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30E0C0" w14:textId="77777777" w:rsidR="00E12DA4" w:rsidRDefault="00E12DA4" w:rsidP="00FE7A9A">
      <w:pPr>
        <w:widowControl/>
        <w:pBdr>
          <w:top w:val="nil"/>
          <w:left w:val="nil"/>
          <w:bottom w:val="nil"/>
          <w:right w:val="nil"/>
          <w:between w:val="nil"/>
        </w:pBdr>
        <w:jc w:val="center"/>
        <w:rPr>
          <w:b/>
          <w:bCs/>
          <w:color w:val="000000"/>
          <w:sz w:val="28"/>
          <w:szCs w:val="28"/>
        </w:rPr>
      </w:pPr>
    </w:p>
    <w:p w14:paraId="52874CD8" w14:textId="2F5B2896" w:rsidR="00E12DA4" w:rsidRDefault="00E12DA4" w:rsidP="00FE7A9A">
      <w:pPr>
        <w:widowControl/>
        <w:pBdr>
          <w:top w:val="nil"/>
          <w:left w:val="nil"/>
          <w:bottom w:val="nil"/>
          <w:right w:val="nil"/>
          <w:between w:val="nil"/>
        </w:pBdr>
        <w:jc w:val="center"/>
        <w:rPr>
          <w:b/>
          <w:color w:val="000000"/>
          <w:sz w:val="28"/>
          <w:szCs w:val="28"/>
        </w:rPr>
      </w:pPr>
      <w:r w:rsidRPr="00E12DA4">
        <w:rPr>
          <w:b/>
          <w:bCs/>
          <w:color w:val="000000"/>
          <w:sz w:val="28"/>
          <w:szCs w:val="28"/>
        </w:rPr>
        <w:t>“</w:t>
      </w:r>
      <w:r w:rsidRPr="00E12DA4">
        <w:rPr>
          <w:b/>
          <w:bCs/>
          <w:color w:val="000000"/>
          <w:sz w:val="28"/>
          <w:szCs w:val="28"/>
        </w:rPr>
        <w:t>BOCAUE CIVIL REGISTRY DIGITAL SERVICES PLATFORM (BCR-DSP) WITH AI ASSISTED CHATBOT”</w:t>
      </w:r>
      <w:r w:rsidRPr="00E12DA4">
        <w:rPr>
          <w:b/>
          <w:color w:val="000000"/>
          <w:sz w:val="28"/>
          <w:szCs w:val="28"/>
        </w:rPr>
        <w:t> </w:t>
      </w:r>
    </w:p>
    <w:p w14:paraId="42DE54B9" w14:textId="77777777" w:rsidR="00E12DA4" w:rsidRDefault="00E12DA4" w:rsidP="00FE7A9A">
      <w:pPr>
        <w:widowControl/>
        <w:pBdr>
          <w:top w:val="nil"/>
          <w:left w:val="nil"/>
          <w:bottom w:val="nil"/>
          <w:right w:val="nil"/>
          <w:between w:val="nil"/>
        </w:pBdr>
        <w:jc w:val="center"/>
        <w:rPr>
          <w:b/>
          <w:color w:val="000000"/>
          <w:sz w:val="28"/>
          <w:szCs w:val="28"/>
        </w:rPr>
      </w:pPr>
    </w:p>
    <w:p w14:paraId="5D7C37B2" w14:textId="08508D4E" w:rsidR="00C5181B" w:rsidRPr="00D54BDF" w:rsidRDefault="008D30A5">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bCs/>
        </w:rPr>
      </w:pPr>
      <w:r w:rsidRPr="00A03F67">
        <w:rPr>
          <w:b/>
          <w:bCs/>
          <w:u w:val="single"/>
        </w:rPr>
        <w:t>Rowell C. Santos</w:t>
      </w:r>
      <w:r w:rsidR="00956A89" w:rsidRPr="00A03F67">
        <w:rPr>
          <w:b/>
          <w:bCs/>
          <w:u w:val="single"/>
          <w:vertAlign w:val="superscript"/>
        </w:rPr>
        <w:t>1</w:t>
      </w:r>
      <w:r w:rsidR="00F55C48" w:rsidRPr="00956A89">
        <w:rPr>
          <w:b/>
          <w:bCs/>
        </w:rPr>
        <w:t>, Ana Lizel B. Del Poso</w:t>
      </w:r>
      <w:r w:rsidR="00956A89" w:rsidRPr="00956A89">
        <w:rPr>
          <w:b/>
          <w:bCs/>
          <w:vertAlign w:val="superscript"/>
        </w:rPr>
        <w:t>2</w:t>
      </w:r>
      <w:r w:rsidR="00F55C48" w:rsidRPr="00956A89">
        <w:rPr>
          <w:b/>
          <w:bCs/>
        </w:rPr>
        <w:t xml:space="preserve">, </w:t>
      </w:r>
      <w:r w:rsidR="00F55C48" w:rsidRPr="00A03F67">
        <w:rPr>
          <w:b/>
          <w:bCs/>
          <w:u w:val="single"/>
        </w:rPr>
        <w:t>Clarissa P. Vicente</w:t>
      </w:r>
      <w:r w:rsidR="00956A89" w:rsidRPr="00A03F67">
        <w:rPr>
          <w:b/>
          <w:bCs/>
          <w:u w:val="single"/>
          <w:vertAlign w:val="superscript"/>
        </w:rPr>
        <w:t>3</w:t>
      </w:r>
      <w:r w:rsidR="00F6322C">
        <w:rPr>
          <w:b/>
          <w:bCs/>
          <w:u w:val="single"/>
        </w:rPr>
        <w:t>,</w:t>
      </w:r>
      <w:r w:rsidR="00F6322C">
        <w:rPr>
          <w:b/>
          <w:bCs/>
        </w:rPr>
        <w:t xml:space="preserve"> Ma. Pinky V. Reyes</w:t>
      </w:r>
      <w:r w:rsidR="004F3D4C" w:rsidRPr="004F3D4C">
        <w:rPr>
          <w:b/>
          <w:bCs/>
          <w:vertAlign w:val="superscript"/>
        </w:rPr>
        <w:t>4</w:t>
      </w:r>
      <w:r w:rsidR="00F6322C">
        <w:rPr>
          <w:b/>
          <w:bCs/>
        </w:rPr>
        <w:t>, Marisse V. Presilda</w:t>
      </w:r>
      <w:r w:rsidR="004F3D4C" w:rsidRPr="004F3D4C">
        <w:rPr>
          <w:b/>
          <w:bCs/>
          <w:vertAlign w:val="superscript"/>
        </w:rPr>
        <w:t>5</w:t>
      </w:r>
      <w:r w:rsidR="00F6322C">
        <w:rPr>
          <w:b/>
          <w:bCs/>
        </w:rPr>
        <w:t xml:space="preserve">, Danica </w:t>
      </w:r>
      <w:r w:rsidR="004F3D4C">
        <w:rPr>
          <w:b/>
          <w:bCs/>
        </w:rPr>
        <w:t>M. Pablo</w:t>
      </w:r>
      <w:r w:rsidR="004F3D4C" w:rsidRPr="004F3D4C">
        <w:rPr>
          <w:b/>
          <w:bCs/>
          <w:vertAlign w:val="superscript"/>
        </w:rPr>
        <w:t>6</w:t>
      </w:r>
      <w:r w:rsidR="00F6322C" w:rsidRPr="004F3D4C">
        <w:rPr>
          <w:b/>
          <w:bCs/>
          <w:u w:val="single"/>
          <w:vertAlign w:val="superscript"/>
        </w:rPr>
        <w:t xml:space="preserve"> </w:t>
      </w:r>
    </w:p>
    <w:p w14:paraId="09C8AFE0" w14:textId="77777777" w:rsidR="00956A89" w:rsidRPr="00956A89" w:rsidRDefault="00956A89">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bCs/>
        </w:rPr>
      </w:pPr>
    </w:p>
    <w:p w14:paraId="7B208F6C" w14:textId="2B2B2AAE" w:rsidR="00956A89" w:rsidRPr="00AC2567" w:rsidRDefault="00956A89" w:rsidP="00AC2567">
      <w:pPr>
        <w:widowControl/>
        <w:pBdr>
          <w:top w:val="nil"/>
          <w:left w:val="nil"/>
          <w:bottom w:val="nil"/>
          <w:right w:val="nil"/>
          <w:between w:val="nil"/>
        </w:pBdr>
        <w:jc w:val="center"/>
        <w:rPr>
          <w:sz w:val="22"/>
          <w:szCs w:val="22"/>
        </w:rPr>
      </w:pPr>
      <w:r w:rsidRPr="00AC2567">
        <w:rPr>
          <w:sz w:val="22"/>
          <w:szCs w:val="22"/>
          <w:vertAlign w:val="superscript"/>
        </w:rPr>
        <w:t>1</w:t>
      </w:r>
      <w:r w:rsidRPr="00AC2567">
        <w:rPr>
          <w:sz w:val="22"/>
          <w:szCs w:val="22"/>
        </w:rPr>
        <w:t>College of Information Technology Education, Baliuag University, Philippines</w:t>
      </w:r>
    </w:p>
    <w:p w14:paraId="5C4D47FB" w14:textId="3E853915" w:rsidR="00956A89" w:rsidRPr="00AC2567" w:rsidRDefault="00956A89" w:rsidP="00AC2567">
      <w:pPr>
        <w:widowControl/>
        <w:pBdr>
          <w:top w:val="nil"/>
          <w:left w:val="nil"/>
          <w:bottom w:val="nil"/>
          <w:right w:val="nil"/>
          <w:between w:val="nil"/>
        </w:pBdr>
        <w:jc w:val="center"/>
        <w:rPr>
          <w:sz w:val="22"/>
          <w:szCs w:val="22"/>
        </w:rPr>
      </w:pPr>
      <w:r w:rsidRPr="00AC2567">
        <w:rPr>
          <w:sz w:val="22"/>
          <w:szCs w:val="22"/>
          <w:vertAlign w:val="superscript"/>
        </w:rPr>
        <w:t>2</w:t>
      </w:r>
      <w:r w:rsidRPr="00AC2567">
        <w:rPr>
          <w:sz w:val="22"/>
          <w:szCs w:val="22"/>
        </w:rPr>
        <w:t>College of Information Technology Education, Baliuag University, Philippines</w:t>
      </w:r>
    </w:p>
    <w:p w14:paraId="1BCF56EE" w14:textId="4524578C" w:rsidR="00956A89" w:rsidRDefault="00956A89" w:rsidP="00AC2567">
      <w:pPr>
        <w:widowControl/>
        <w:pBdr>
          <w:top w:val="nil"/>
          <w:left w:val="nil"/>
          <w:bottom w:val="nil"/>
          <w:right w:val="nil"/>
          <w:between w:val="nil"/>
        </w:pBdr>
        <w:jc w:val="center"/>
        <w:rPr>
          <w:sz w:val="22"/>
          <w:szCs w:val="22"/>
        </w:rPr>
      </w:pPr>
      <w:r w:rsidRPr="00AC2567">
        <w:rPr>
          <w:sz w:val="22"/>
          <w:szCs w:val="22"/>
          <w:vertAlign w:val="superscript"/>
        </w:rPr>
        <w:t>3</w:t>
      </w:r>
      <w:r w:rsidRPr="00AC2567">
        <w:rPr>
          <w:sz w:val="22"/>
          <w:szCs w:val="22"/>
        </w:rPr>
        <w:t>College of Information Technology Education, Baliuag University, Philippines</w:t>
      </w:r>
    </w:p>
    <w:p w14:paraId="7ABF230F" w14:textId="2E465D41" w:rsidR="004F3D4C" w:rsidRPr="00AC2567" w:rsidRDefault="004F3D4C" w:rsidP="004F3D4C">
      <w:pPr>
        <w:widowControl/>
        <w:pBdr>
          <w:top w:val="nil"/>
          <w:left w:val="nil"/>
          <w:bottom w:val="nil"/>
          <w:right w:val="nil"/>
          <w:between w:val="nil"/>
        </w:pBdr>
        <w:jc w:val="center"/>
        <w:rPr>
          <w:sz w:val="22"/>
          <w:szCs w:val="22"/>
        </w:rPr>
      </w:pPr>
      <w:r>
        <w:rPr>
          <w:sz w:val="22"/>
          <w:szCs w:val="22"/>
          <w:vertAlign w:val="superscript"/>
        </w:rPr>
        <w:t>4</w:t>
      </w:r>
      <w:r w:rsidRPr="00AC2567">
        <w:rPr>
          <w:sz w:val="22"/>
          <w:szCs w:val="22"/>
        </w:rPr>
        <w:t>College of Information Technology Education, Baliuag University, Philippines</w:t>
      </w:r>
    </w:p>
    <w:p w14:paraId="4927A220" w14:textId="77EA10B5" w:rsidR="004F3D4C" w:rsidRPr="00AC2567" w:rsidRDefault="004F3D4C" w:rsidP="004F3D4C">
      <w:pPr>
        <w:widowControl/>
        <w:pBdr>
          <w:top w:val="nil"/>
          <w:left w:val="nil"/>
          <w:bottom w:val="nil"/>
          <w:right w:val="nil"/>
          <w:between w:val="nil"/>
        </w:pBdr>
        <w:jc w:val="center"/>
        <w:rPr>
          <w:sz w:val="22"/>
          <w:szCs w:val="22"/>
        </w:rPr>
      </w:pPr>
      <w:r>
        <w:rPr>
          <w:sz w:val="22"/>
          <w:szCs w:val="22"/>
          <w:vertAlign w:val="superscript"/>
        </w:rPr>
        <w:t>5</w:t>
      </w:r>
      <w:r w:rsidRPr="00AC2567">
        <w:rPr>
          <w:sz w:val="22"/>
          <w:szCs w:val="22"/>
        </w:rPr>
        <w:t>College of Information Technology Education, Baliuag University, Philippines</w:t>
      </w:r>
    </w:p>
    <w:p w14:paraId="227E0A38" w14:textId="4E9142CE" w:rsidR="004F3D4C" w:rsidRPr="00AC2567" w:rsidRDefault="004F3D4C" w:rsidP="004F3D4C">
      <w:pPr>
        <w:widowControl/>
        <w:pBdr>
          <w:top w:val="nil"/>
          <w:left w:val="nil"/>
          <w:bottom w:val="nil"/>
          <w:right w:val="nil"/>
          <w:between w:val="nil"/>
        </w:pBdr>
        <w:jc w:val="center"/>
        <w:rPr>
          <w:sz w:val="22"/>
          <w:szCs w:val="22"/>
        </w:rPr>
      </w:pPr>
      <w:r>
        <w:rPr>
          <w:sz w:val="22"/>
          <w:szCs w:val="22"/>
          <w:vertAlign w:val="superscript"/>
        </w:rPr>
        <w:t>6</w:t>
      </w:r>
      <w:r w:rsidRPr="00AC2567">
        <w:rPr>
          <w:sz w:val="22"/>
          <w:szCs w:val="22"/>
        </w:rPr>
        <w:t>College of Information Technology Education, Baliuag University, Philippines</w:t>
      </w:r>
    </w:p>
    <w:p w14:paraId="606AC2C6" w14:textId="77777777" w:rsidR="004F3D4C" w:rsidRPr="00AC2567" w:rsidRDefault="004F3D4C" w:rsidP="00AC2567">
      <w:pPr>
        <w:widowControl/>
        <w:pBdr>
          <w:top w:val="nil"/>
          <w:left w:val="nil"/>
          <w:bottom w:val="nil"/>
          <w:right w:val="nil"/>
          <w:between w:val="nil"/>
        </w:pBdr>
        <w:jc w:val="center"/>
        <w:rPr>
          <w:sz w:val="22"/>
          <w:szCs w:val="22"/>
        </w:rPr>
      </w:pPr>
    </w:p>
    <w:p w14:paraId="73DBD5B2" w14:textId="2C4BCFC9" w:rsidR="008C5C11" w:rsidRDefault="00FF7285" w:rsidP="008C5C11">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rPr>
      </w:pPr>
      <w:r w:rsidRPr="00FF7285">
        <w:rPr>
          <w:sz w:val="22"/>
          <w:szCs w:val="22"/>
        </w:rPr>
        <w:t>desire4god@gmail.com</w:t>
      </w:r>
      <w:r w:rsidR="008C5C11">
        <w:rPr>
          <w:sz w:val="22"/>
          <w:szCs w:val="22"/>
        </w:rPr>
        <w:t xml:space="preserve">, </w:t>
      </w:r>
      <w:hyperlink r:id="rId12" w:history="1">
        <w:r w:rsidRPr="0012008D">
          <w:rPr>
            <w:rStyle w:val="Hyperlink"/>
            <w:sz w:val="22"/>
            <w:szCs w:val="22"/>
            <w:lang w:val="es-ES_tradnl"/>
          </w:rPr>
          <w:t>analizeldelposo@baliuagu.edu.ph</w:t>
        </w:r>
      </w:hyperlink>
      <w:r>
        <w:rPr>
          <w:sz w:val="22"/>
          <w:szCs w:val="22"/>
        </w:rPr>
        <w:t xml:space="preserve">, </w:t>
      </w:r>
      <w:hyperlink r:id="rId13" w:history="1">
        <w:r w:rsidR="008C5C11" w:rsidRPr="0012008D">
          <w:rPr>
            <w:rStyle w:val="Hyperlink"/>
            <w:sz w:val="22"/>
            <w:szCs w:val="22"/>
            <w:lang w:val="es-ES_tradnl"/>
          </w:rPr>
          <w:t>clarissavicente@baliuagu.edu.ph</w:t>
        </w:r>
      </w:hyperlink>
      <w:r w:rsidR="004F3D4C">
        <w:rPr>
          <w:sz w:val="22"/>
          <w:szCs w:val="22"/>
        </w:rPr>
        <w:t xml:space="preserve">, </w:t>
      </w:r>
      <w:hyperlink r:id="rId14" w:history="1">
        <w:r w:rsidR="004F3D4C" w:rsidRPr="0012008D">
          <w:rPr>
            <w:rStyle w:val="Hyperlink"/>
            <w:sz w:val="22"/>
            <w:szCs w:val="22"/>
            <w:lang w:val="es-ES_tradnl"/>
          </w:rPr>
          <w:t>mapinkyreyes@baliuagu.edu.ph</w:t>
        </w:r>
      </w:hyperlink>
      <w:r w:rsidR="004F3D4C">
        <w:rPr>
          <w:sz w:val="22"/>
          <w:szCs w:val="22"/>
        </w:rPr>
        <w:t xml:space="preserve">, </w:t>
      </w:r>
      <w:hyperlink r:id="rId15" w:history="1">
        <w:r w:rsidR="004F3D4C" w:rsidRPr="0012008D">
          <w:rPr>
            <w:rStyle w:val="Hyperlink"/>
            <w:sz w:val="22"/>
            <w:szCs w:val="22"/>
            <w:lang w:val="es-ES_tradnl"/>
          </w:rPr>
          <w:t>marissepresilda@baliuagu.edu.ph</w:t>
        </w:r>
      </w:hyperlink>
      <w:r w:rsidR="004F3D4C">
        <w:rPr>
          <w:sz w:val="22"/>
          <w:szCs w:val="22"/>
        </w:rPr>
        <w:t>, danicapablo@baliuagu.edu.ph</w:t>
      </w:r>
    </w:p>
    <w:p w14:paraId="7EE67F91" w14:textId="53A21189" w:rsidR="008C5C11" w:rsidRDefault="008C5C11">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rPr>
      </w:pPr>
    </w:p>
    <w:p w14:paraId="60283037" w14:textId="77777777" w:rsidR="00F55C48" w:rsidRDefault="00F55C48">
      <w:pPr>
        <w:widowControl/>
        <w:pBdr>
          <w:top w:val="nil"/>
          <w:left w:val="nil"/>
          <w:bottom w:val="nil"/>
          <w:right w:val="nil"/>
          <w:between w:val="nil"/>
        </w:pBdr>
        <w:jc w:val="both"/>
        <w:rPr>
          <w:b/>
          <w:color w:val="000000"/>
        </w:rPr>
      </w:pPr>
    </w:p>
    <w:p w14:paraId="5417A8D1" w14:textId="11F668CD" w:rsidR="00334DDB" w:rsidRPr="00334DDB" w:rsidRDefault="00D823B6" w:rsidP="00334DDB">
      <w:pPr>
        <w:jc w:val="both"/>
        <w:rPr>
          <w:sz w:val="22"/>
          <w:szCs w:val="22"/>
        </w:rPr>
      </w:pPr>
      <w:r>
        <w:rPr>
          <w:b/>
          <w:i/>
          <w:sz w:val="22"/>
          <w:szCs w:val="22"/>
        </w:rPr>
        <w:t>Abstract</w:t>
      </w:r>
      <w:r>
        <w:rPr>
          <w:b/>
          <w:i/>
          <w:color w:val="4F81BD"/>
          <w:sz w:val="22"/>
          <w:szCs w:val="22"/>
        </w:rPr>
        <w:t>:</w:t>
      </w:r>
      <w:r>
        <w:rPr>
          <w:b/>
          <w:i/>
          <w:sz w:val="22"/>
          <w:szCs w:val="22"/>
        </w:rPr>
        <w:t xml:space="preserve"> </w:t>
      </w:r>
      <w:r w:rsidR="00334DDB" w:rsidRPr="00334DDB">
        <w:rPr>
          <w:sz w:val="22"/>
          <w:szCs w:val="22"/>
        </w:rPr>
        <w:t>The Civil Registrar Office of Bocaue Bulacan, relies on a manual queuing and transaction process, resulting in long waiting times, repetitive client visits, and inefficient service delivery. To address these challenges, the researchers developed BOCAUE Civil Registry Digital Services Platform (BCR-DSP)</w:t>
      </w:r>
      <w:r w:rsidR="00D15C39">
        <w:rPr>
          <w:sz w:val="22"/>
          <w:szCs w:val="22"/>
        </w:rPr>
        <w:t xml:space="preserve"> with AI Assisited Chatbot</w:t>
      </w:r>
      <w:r w:rsidR="00334DDB" w:rsidRPr="00334DDB">
        <w:rPr>
          <w:sz w:val="22"/>
          <w:szCs w:val="22"/>
        </w:rPr>
        <w:t>, a web-based information and queuing management system. Key features include online appointment scheduling, document requirement uploads, smart walk-in queue, and real-time email notifications. The system was developed using the Agile SDLC methodology, with technologies such as Vite React (frontend), NestJS (backend), MySQL (database), MinIO (S3 Compatible Object Storage API), and Render (deployment). To evaluate BCR-DSP, ISO/IEC 25010 Software Product Quality Model and the Technology Acceptance Model (TAM) was chosen, measuring functionality and user satisfaction. Respondents included 1 system administrator, 6 municipal staffs, 10 IT professionals, and 70 citizen users, selected through stratified and random sampling. Data collection was conducted through Google Forms surveys, interviews, and direct observations. The system earned Excellent ratings in functional suitability, performance efficiency, compatibility, usability, reliability, and maintainability confirming its stability, responsiveness, and adaptability to evolving needs. Overall, the system meets all the intended functional, quality standards, was well accepted across user groups and efficient tool for enhancing public service delivery in the municipal civil registrar of Bocaue, Bulacan.</w:t>
      </w:r>
    </w:p>
    <w:p w14:paraId="2AB43F28" w14:textId="77777777" w:rsidR="00334DDB" w:rsidRPr="00334DDB" w:rsidRDefault="00334DDB" w:rsidP="00334DDB">
      <w:pPr>
        <w:jc w:val="both"/>
        <w:rPr>
          <w:sz w:val="22"/>
          <w:szCs w:val="22"/>
        </w:rPr>
      </w:pPr>
    </w:p>
    <w:p w14:paraId="1F2498F8" w14:textId="4C090103" w:rsidR="00C5181B" w:rsidRDefault="00D823B6" w:rsidP="00F2260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color w:val="000000"/>
        </w:rPr>
      </w:pPr>
      <w:r>
        <w:rPr>
          <w:b/>
          <w:i/>
          <w:color w:val="000000"/>
          <w:sz w:val="22"/>
          <w:szCs w:val="22"/>
        </w:rPr>
        <w:t>Keywords</w:t>
      </w:r>
      <w:r>
        <w:rPr>
          <w:b/>
          <w:color w:val="4F81BD"/>
          <w:sz w:val="22"/>
          <w:szCs w:val="22"/>
        </w:rPr>
        <w:t>:</w:t>
      </w:r>
      <w:r w:rsidR="00EF52D2">
        <w:rPr>
          <w:b/>
          <w:color w:val="4F81BD"/>
          <w:sz w:val="22"/>
          <w:szCs w:val="22"/>
        </w:rPr>
        <w:t xml:space="preserve"> </w:t>
      </w:r>
      <w:r w:rsidR="00EF52D2">
        <w:t>Civil Registry Digitalization, Smart Queuing System, AI Assistant Chatbot</w:t>
      </w:r>
      <w:r w:rsidR="00CB1935">
        <w:t>.</w:t>
      </w:r>
    </w:p>
    <w:p w14:paraId="5A0D2DEB" w14:textId="77777777" w:rsidR="00C5181B" w:rsidRDefault="00C5181B" w:rsidP="00927136">
      <w:pPr>
        <w:widowControl/>
        <w:pBdr>
          <w:top w:val="nil"/>
          <w:left w:val="nil"/>
          <w:bottom w:val="nil"/>
          <w:right w:val="nil"/>
          <w:between w:val="nil"/>
        </w:pBdr>
        <w:jc w:val="both"/>
        <w:rPr>
          <w:b/>
          <w:color w:val="000000"/>
        </w:rPr>
      </w:pPr>
    </w:p>
    <w:p w14:paraId="46A789AE" w14:textId="54B55168" w:rsidR="00C5181B" w:rsidRDefault="00D823B6" w:rsidP="00927136">
      <w:pPr>
        <w:widowControl/>
        <w:numPr>
          <w:ilvl w:val="0"/>
          <w:numId w:val="1"/>
        </w:numPr>
        <w:pBdr>
          <w:top w:val="nil"/>
          <w:left w:val="nil"/>
          <w:bottom w:val="nil"/>
          <w:right w:val="nil"/>
          <w:between w:val="nil"/>
        </w:pBdr>
        <w:ind w:left="284" w:hanging="284"/>
        <w:jc w:val="both"/>
        <w:rPr>
          <w:b/>
          <w:color w:val="000000"/>
        </w:rPr>
      </w:pPr>
      <w:r>
        <w:rPr>
          <w:b/>
          <w:color w:val="000000"/>
        </w:rPr>
        <w:t>INTRODUCTION</w:t>
      </w:r>
    </w:p>
    <w:p w14:paraId="53735032" w14:textId="77777777" w:rsidR="004A5EF6" w:rsidRPr="004A5EF6" w:rsidRDefault="004A5EF6" w:rsidP="004A5EF6">
      <w:pPr>
        <w:widowControl/>
        <w:pBdr>
          <w:top w:val="nil"/>
          <w:left w:val="nil"/>
          <w:bottom w:val="nil"/>
          <w:right w:val="nil"/>
          <w:between w:val="nil"/>
        </w:pBdr>
        <w:jc w:val="both"/>
        <w:rPr>
          <w:color w:val="000000"/>
        </w:rPr>
      </w:pPr>
      <w:r w:rsidRPr="004A5EF6">
        <w:rPr>
          <w:color w:val="000000"/>
        </w:rPr>
        <w:t>As Bocaue continued to grow in population and urban development, the demand for efficient public services likewise increased. At present, the Municipal Civil Registrar’s Office of Bocaue still relies on a manual transaction and queuing system, wherein citizens obtain queue numbers at the counter and wait for their numbers to be announced. This traditional approach often results in delays, particularly when citizens fail to hear their queue numbers, leading to missed turns, repeated calls, and prolonged waiting times.</w:t>
      </w:r>
    </w:p>
    <w:p w14:paraId="09D86CE1" w14:textId="77777777" w:rsidR="004A5EF6" w:rsidRPr="004A5EF6" w:rsidRDefault="004A5EF6" w:rsidP="004A5EF6">
      <w:pPr>
        <w:widowControl/>
        <w:pBdr>
          <w:top w:val="nil"/>
          <w:left w:val="nil"/>
          <w:bottom w:val="nil"/>
          <w:right w:val="nil"/>
          <w:between w:val="nil"/>
        </w:pBdr>
        <w:jc w:val="both"/>
        <w:rPr>
          <w:color w:val="000000"/>
        </w:rPr>
      </w:pPr>
    </w:p>
    <w:p w14:paraId="4ED597A1" w14:textId="77777777" w:rsidR="004A5EF6" w:rsidRPr="004A5EF6" w:rsidRDefault="004A5EF6" w:rsidP="004A5EF6">
      <w:pPr>
        <w:widowControl/>
        <w:pBdr>
          <w:top w:val="nil"/>
          <w:left w:val="nil"/>
          <w:bottom w:val="nil"/>
          <w:right w:val="nil"/>
          <w:between w:val="nil"/>
        </w:pBdr>
        <w:jc w:val="both"/>
        <w:rPr>
          <w:color w:val="000000"/>
        </w:rPr>
      </w:pPr>
      <w:r w:rsidRPr="004A5EF6">
        <w:rPr>
          <w:color w:val="000000"/>
        </w:rPr>
        <w:t xml:space="preserve">Furthermore, the office frequently encounters citizens returning multiple times due to incomplete or invalid documentary requirements, as well as repeatedly answering commonly asked questions regarding civil registration processes. These situations contribute to </w:t>
      </w:r>
      <w:r w:rsidRPr="004A5EF6">
        <w:rPr>
          <w:color w:val="000000"/>
        </w:rPr>
        <w:lastRenderedPageBreak/>
        <w:t>congestion, longer queues, and additional workload for office personnel. According to the office administrator, these challenges emphasize the pressing need for a digitalized transaction management system.</w:t>
      </w:r>
    </w:p>
    <w:p w14:paraId="7326D58D" w14:textId="77777777" w:rsidR="004A5EF6" w:rsidRPr="004A5EF6" w:rsidRDefault="004A5EF6" w:rsidP="004A5EF6">
      <w:pPr>
        <w:widowControl/>
        <w:pBdr>
          <w:top w:val="nil"/>
          <w:left w:val="nil"/>
          <w:bottom w:val="nil"/>
          <w:right w:val="nil"/>
          <w:between w:val="nil"/>
        </w:pBdr>
        <w:jc w:val="both"/>
        <w:rPr>
          <w:color w:val="000000"/>
        </w:rPr>
      </w:pPr>
    </w:p>
    <w:p w14:paraId="3C946856" w14:textId="4B89144D" w:rsidR="00C5181B" w:rsidRDefault="004A5EF6" w:rsidP="004A5EF6">
      <w:pPr>
        <w:widowControl/>
        <w:pBdr>
          <w:top w:val="nil"/>
          <w:left w:val="nil"/>
          <w:bottom w:val="nil"/>
          <w:right w:val="nil"/>
          <w:between w:val="nil"/>
        </w:pBdr>
        <w:jc w:val="both"/>
        <w:rPr>
          <w:color w:val="000000"/>
        </w:rPr>
      </w:pPr>
      <w:r w:rsidRPr="004A5EF6">
        <w:rPr>
          <w:color w:val="000000"/>
        </w:rPr>
        <w:t>The BOCAUE Civil Registry Digital Services Platform (BCR-DSP) aims to streamline civil registry services by integrating features such as document requirement guidelines, appointment scheduling system, online application processing, and frequently asked questions module. Through digitalization, the system seeks to reduce delays, minimize repeat visits, and enhance overall service delivery efficiency within the office.</w:t>
      </w:r>
    </w:p>
    <w:p w14:paraId="7DB32D1F" w14:textId="77777777" w:rsidR="004A5EF6" w:rsidRDefault="004A5EF6" w:rsidP="004A5EF6">
      <w:pPr>
        <w:widowControl/>
        <w:pBdr>
          <w:top w:val="nil"/>
          <w:left w:val="nil"/>
          <w:bottom w:val="nil"/>
          <w:right w:val="nil"/>
          <w:between w:val="nil"/>
        </w:pBdr>
        <w:jc w:val="both"/>
        <w:rPr>
          <w:color w:val="000000"/>
        </w:rPr>
      </w:pPr>
    </w:p>
    <w:p w14:paraId="24738B4D" w14:textId="77777777" w:rsidR="00C5181B" w:rsidRDefault="00D823B6" w:rsidP="00927136">
      <w:pPr>
        <w:widowControl/>
        <w:numPr>
          <w:ilvl w:val="0"/>
          <w:numId w:val="1"/>
        </w:numPr>
        <w:pBdr>
          <w:top w:val="nil"/>
          <w:left w:val="nil"/>
          <w:bottom w:val="nil"/>
          <w:right w:val="nil"/>
          <w:between w:val="nil"/>
        </w:pBdr>
        <w:ind w:left="284" w:hanging="284"/>
        <w:jc w:val="both"/>
        <w:rPr>
          <w:b/>
          <w:color w:val="000000"/>
        </w:rPr>
      </w:pPr>
      <w:r>
        <w:rPr>
          <w:b/>
          <w:color w:val="000000"/>
        </w:rPr>
        <w:t>METHODOLOGY</w:t>
      </w:r>
    </w:p>
    <w:p w14:paraId="73587E38" w14:textId="28F6D894" w:rsidR="004A5EF6" w:rsidRPr="004A5EF6" w:rsidRDefault="004A5EF6" w:rsidP="004A5EF6">
      <w:pPr>
        <w:widowControl/>
        <w:pBdr>
          <w:top w:val="nil"/>
          <w:left w:val="nil"/>
          <w:bottom w:val="nil"/>
          <w:right w:val="nil"/>
          <w:between w:val="nil"/>
        </w:pBdr>
        <w:jc w:val="both"/>
        <w:rPr>
          <w:color w:val="000000"/>
        </w:rPr>
      </w:pPr>
      <w:bookmarkStart w:id="0" w:name="_Hlk103162340"/>
      <w:r w:rsidRPr="004A5EF6">
        <w:rPr>
          <w:color w:val="000000"/>
        </w:rPr>
        <w:t>To develop a quality system, the researchers used the quantitative method to create a clear and descriptive approach to the study and to conduct a numerical evaluation of the developed system. The system was assessed using the ISO/IEC 25010 Software Product Quality Model to measure software quality attributes such as functionality, usability, reliability, performance efficiency, maintainability, and security. In addition, the Technology Acceptance Model (TAM) was applied to evaluate user acceptance based on perceived usefulness and ease of use.</w:t>
      </w:r>
    </w:p>
    <w:p w14:paraId="24EF30D8" w14:textId="77777777" w:rsidR="004A5EF6" w:rsidRPr="004A5EF6" w:rsidRDefault="004A5EF6" w:rsidP="004A5EF6">
      <w:pPr>
        <w:widowControl/>
        <w:pBdr>
          <w:top w:val="nil"/>
          <w:left w:val="nil"/>
          <w:bottom w:val="nil"/>
          <w:right w:val="nil"/>
          <w:between w:val="nil"/>
        </w:pBdr>
        <w:jc w:val="both"/>
        <w:rPr>
          <w:color w:val="000000"/>
        </w:rPr>
      </w:pPr>
    </w:p>
    <w:p w14:paraId="6E49DE54" w14:textId="77777777" w:rsidR="004A5EF6" w:rsidRDefault="004A5EF6" w:rsidP="004A5EF6">
      <w:pPr>
        <w:widowControl/>
        <w:pBdr>
          <w:top w:val="nil"/>
          <w:left w:val="nil"/>
          <w:bottom w:val="nil"/>
          <w:right w:val="nil"/>
          <w:between w:val="nil"/>
        </w:pBdr>
        <w:jc w:val="both"/>
        <w:rPr>
          <w:color w:val="000000"/>
        </w:rPr>
      </w:pPr>
      <w:r w:rsidRPr="004A5EF6">
        <w:rPr>
          <w:b/>
          <w:color w:val="000000"/>
        </w:rPr>
        <w:t>2.1</w:t>
      </w:r>
      <w:r>
        <w:rPr>
          <w:color w:val="000000"/>
        </w:rPr>
        <w:t xml:space="preserve"> </w:t>
      </w:r>
      <w:r w:rsidRPr="004A5EF6">
        <w:rPr>
          <w:b/>
          <w:color w:val="000000"/>
        </w:rPr>
        <w:t>AGILE MODEL</w:t>
      </w:r>
    </w:p>
    <w:p w14:paraId="073183BF" w14:textId="795D0D02" w:rsidR="004A5EF6" w:rsidRDefault="004A5EF6" w:rsidP="004A5EF6">
      <w:pPr>
        <w:widowControl/>
        <w:pBdr>
          <w:top w:val="nil"/>
          <w:left w:val="nil"/>
          <w:bottom w:val="nil"/>
          <w:right w:val="nil"/>
          <w:between w:val="nil"/>
        </w:pBdr>
        <w:jc w:val="both"/>
        <w:rPr>
          <w:color w:val="000000"/>
        </w:rPr>
      </w:pPr>
      <w:r w:rsidRPr="004A5EF6">
        <w:rPr>
          <w:color w:val="000000"/>
        </w:rPr>
        <w:t>The researchers chose the Agile model of development, as it was helpful in the continuous assessment of each module (iteration). Any changes were communicated to the responsible developers, allowing them to respond quickly during the development process. Furthermore, adopting the Agile model enabled the developers to maintain ongoing communication with the project stakeholders to determine if any adjustments to the project were necessary.</w:t>
      </w:r>
    </w:p>
    <w:p w14:paraId="0A1A538E" w14:textId="2F0417B9" w:rsidR="004A5EF6" w:rsidRPr="004A5EF6" w:rsidRDefault="004A5EF6" w:rsidP="004A5EF6">
      <w:pPr>
        <w:widowControl/>
        <w:pBdr>
          <w:top w:val="nil"/>
          <w:left w:val="nil"/>
          <w:bottom w:val="nil"/>
          <w:right w:val="nil"/>
          <w:between w:val="nil"/>
        </w:pBdr>
        <w:jc w:val="both"/>
        <w:rPr>
          <w:color w:val="000000"/>
        </w:rPr>
      </w:pPr>
      <w:r w:rsidRPr="003B0087">
        <w:rPr>
          <w:noProof/>
        </w:rPr>
        <w:drawing>
          <wp:anchor distT="0" distB="0" distL="114300" distR="114300" simplePos="0" relativeHeight="251662336" behindDoc="1" locked="0" layoutInCell="1" allowOverlap="1" wp14:anchorId="4B0EE355" wp14:editId="384EAB83">
            <wp:simplePos x="0" y="0"/>
            <wp:positionH relativeFrom="margin">
              <wp:posOffset>152400</wp:posOffset>
            </wp:positionH>
            <wp:positionV relativeFrom="paragraph">
              <wp:posOffset>180340</wp:posOffset>
            </wp:positionV>
            <wp:extent cx="5173980" cy="2586990"/>
            <wp:effectExtent l="0" t="0" r="7620" b="3810"/>
            <wp:wrapSquare wrapText="bothSides"/>
            <wp:docPr id="1197968474" name="Picture 1" descr="agile-sdlc-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sdlc-mod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3980" cy="2586990"/>
                    </a:xfrm>
                    <a:prstGeom prst="rect">
                      <a:avLst/>
                    </a:prstGeom>
                    <a:noFill/>
                    <a:ln>
                      <a:noFill/>
                    </a:ln>
                  </pic:spPr>
                </pic:pic>
              </a:graphicData>
            </a:graphic>
          </wp:anchor>
        </w:drawing>
      </w:r>
    </w:p>
    <w:p w14:paraId="1197EF7C" w14:textId="77777777" w:rsidR="004A5EF6" w:rsidRPr="004A5EF6" w:rsidRDefault="004A5EF6" w:rsidP="004A5EF6">
      <w:pPr>
        <w:widowControl/>
        <w:pBdr>
          <w:top w:val="nil"/>
          <w:left w:val="nil"/>
          <w:bottom w:val="nil"/>
          <w:right w:val="nil"/>
          <w:between w:val="nil"/>
        </w:pBdr>
        <w:jc w:val="both"/>
        <w:rPr>
          <w:color w:val="000000"/>
        </w:rPr>
      </w:pPr>
    </w:p>
    <w:p w14:paraId="63B474D6" w14:textId="77777777" w:rsidR="004A5EF6" w:rsidRDefault="004A5EF6" w:rsidP="004A5EF6">
      <w:pPr>
        <w:widowControl/>
        <w:pBdr>
          <w:top w:val="nil"/>
          <w:left w:val="nil"/>
          <w:bottom w:val="nil"/>
          <w:right w:val="nil"/>
          <w:between w:val="nil"/>
        </w:pBdr>
        <w:jc w:val="both"/>
        <w:rPr>
          <w:color w:val="000000"/>
        </w:rPr>
      </w:pPr>
    </w:p>
    <w:p w14:paraId="3807C67E" w14:textId="77777777" w:rsidR="004A5EF6" w:rsidRDefault="004A5EF6" w:rsidP="004A5EF6">
      <w:pPr>
        <w:widowControl/>
        <w:pBdr>
          <w:top w:val="nil"/>
          <w:left w:val="nil"/>
          <w:bottom w:val="nil"/>
          <w:right w:val="nil"/>
          <w:between w:val="nil"/>
        </w:pBdr>
        <w:jc w:val="both"/>
        <w:rPr>
          <w:color w:val="000000"/>
        </w:rPr>
      </w:pPr>
    </w:p>
    <w:p w14:paraId="21DDD063" w14:textId="77777777" w:rsidR="004A5EF6" w:rsidRDefault="004A5EF6" w:rsidP="004A5EF6">
      <w:pPr>
        <w:widowControl/>
        <w:pBdr>
          <w:top w:val="nil"/>
          <w:left w:val="nil"/>
          <w:bottom w:val="nil"/>
          <w:right w:val="nil"/>
          <w:between w:val="nil"/>
        </w:pBdr>
        <w:jc w:val="both"/>
        <w:rPr>
          <w:color w:val="000000"/>
        </w:rPr>
      </w:pPr>
    </w:p>
    <w:p w14:paraId="197C788E" w14:textId="77777777" w:rsidR="004A5EF6" w:rsidRDefault="004A5EF6" w:rsidP="004A5EF6">
      <w:pPr>
        <w:widowControl/>
        <w:pBdr>
          <w:top w:val="nil"/>
          <w:left w:val="nil"/>
          <w:bottom w:val="nil"/>
          <w:right w:val="nil"/>
          <w:between w:val="nil"/>
        </w:pBdr>
        <w:jc w:val="both"/>
        <w:rPr>
          <w:color w:val="000000"/>
        </w:rPr>
      </w:pPr>
    </w:p>
    <w:p w14:paraId="720132B7" w14:textId="77777777" w:rsidR="004A5EF6" w:rsidRDefault="004A5EF6" w:rsidP="004A5EF6">
      <w:pPr>
        <w:widowControl/>
        <w:pBdr>
          <w:top w:val="nil"/>
          <w:left w:val="nil"/>
          <w:bottom w:val="nil"/>
          <w:right w:val="nil"/>
          <w:between w:val="nil"/>
        </w:pBdr>
        <w:jc w:val="both"/>
        <w:rPr>
          <w:color w:val="000000"/>
        </w:rPr>
      </w:pPr>
    </w:p>
    <w:p w14:paraId="27321D5E" w14:textId="77777777" w:rsidR="004A5EF6" w:rsidRDefault="004A5EF6" w:rsidP="004A5EF6">
      <w:pPr>
        <w:widowControl/>
        <w:pBdr>
          <w:top w:val="nil"/>
          <w:left w:val="nil"/>
          <w:bottom w:val="nil"/>
          <w:right w:val="nil"/>
          <w:between w:val="nil"/>
        </w:pBdr>
        <w:jc w:val="both"/>
        <w:rPr>
          <w:color w:val="000000"/>
        </w:rPr>
      </w:pPr>
    </w:p>
    <w:p w14:paraId="5812A34D" w14:textId="77777777" w:rsidR="004A5EF6" w:rsidRDefault="004A5EF6" w:rsidP="004A5EF6">
      <w:pPr>
        <w:widowControl/>
        <w:pBdr>
          <w:top w:val="nil"/>
          <w:left w:val="nil"/>
          <w:bottom w:val="nil"/>
          <w:right w:val="nil"/>
          <w:between w:val="nil"/>
        </w:pBdr>
        <w:jc w:val="both"/>
        <w:rPr>
          <w:color w:val="000000"/>
        </w:rPr>
      </w:pPr>
    </w:p>
    <w:p w14:paraId="1B4DA5B9" w14:textId="77777777" w:rsidR="004A5EF6" w:rsidRDefault="004A5EF6" w:rsidP="004A5EF6">
      <w:pPr>
        <w:widowControl/>
        <w:pBdr>
          <w:top w:val="nil"/>
          <w:left w:val="nil"/>
          <w:bottom w:val="nil"/>
          <w:right w:val="nil"/>
          <w:between w:val="nil"/>
        </w:pBdr>
        <w:jc w:val="both"/>
        <w:rPr>
          <w:color w:val="000000"/>
        </w:rPr>
      </w:pPr>
    </w:p>
    <w:p w14:paraId="598E52C0" w14:textId="77777777" w:rsidR="004A5EF6" w:rsidRDefault="004A5EF6" w:rsidP="004A5EF6">
      <w:pPr>
        <w:widowControl/>
        <w:pBdr>
          <w:top w:val="nil"/>
          <w:left w:val="nil"/>
          <w:bottom w:val="nil"/>
          <w:right w:val="nil"/>
          <w:between w:val="nil"/>
        </w:pBdr>
        <w:jc w:val="both"/>
        <w:rPr>
          <w:color w:val="000000"/>
        </w:rPr>
      </w:pPr>
    </w:p>
    <w:p w14:paraId="3918EC89" w14:textId="77777777" w:rsidR="004A5EF6" w:rsidRDefault="004A5EF6" w:rsidP="004A5EF6">
      <w:pPr>
        <w:widowControl/>
        <w:pBdr>
          <w:top w:val="nil"/>
          <w:left w:val="nil"/>
          <w:bottom w:val="nil"/>
          <w:right w:val="nil"/>
          <w:between w:val="nil"/>
        </w:pBdr>
        <w:jc w:val="both"/>
        <w:rPr>
          <w:color w:val="000000"/>
        </w:rPr>
      </w:pPr>
    </w:p>
    <w:p w14:paraId="38A5E4C9" w14:textId="77777777" w:rsidR="004A5EF6" w:rsidRDefault="004A5EF6" w:rsidP="004A5EF6">
      <w:pPr>
        <w:widowControl/>
        <w:pBdr>
          <w:top w:val="nil"/>
          <w:left w:val="nil"/>
          <w:bottom w:val="nil"/>
          <w:right w:val="nil"/>
          <w:between w:val="nil"/>
        </w:pBdr>
        <w:jc w:val="both"/>
        <w:rPr>
          <w:color w:val="000000"/>
        </w:rPr>
      </w:pPr>
    </w:p>
    <w:p w14:paraId="6933D0D8" w14:textId="77777777" w:rsidR="004A5EF6" w:rsidRDefault="004A5EF6" w:rsidP="004A5EF6">
      <w:pPr>
        <w:widowControl/>
        <w:pBdr>
          <w:top w:val="nil"/>
          <w:left w:val="nil"/>
          <w:bottom w:val="nil"/>
          <w:right w:val="nil"/>
          <w:between w:val="nil"/>
        </w:pBdr>
        <w:jc w:val="both"/>
        <w:rPr>
          <w:color w:val="000000"/>
        </w:rPr>
      </w:pPr>
    </w:p>
    <w:p w14:paraId="3CFFDA42" w14:textId="77777777" w:rsidR="004A5EF6" w:rsidRDefault="004A5EF6" w:rsidP="004A5EF6">
      <w:pPr>
        <w:widowControl/>
        <w:pBdr>
          <w:top w:val="nil"/>
          <w:left w:val="nil"/>
          <w:bottom w:val="nil"/>
          <w:right w:val="nil"/>
          <w:between w:val="nil"/>
        </w:pBdr>
        <w:jc w:val="both"/>
        <w:rPr>
          <w:color w:val="000000"/>
        </w:rPr>
      </w:pPr>
    </w:p>
    <w:p w14:paraId="3F206FD1" w14:textId="77777777" w:rsidR="004A5EF6" w:rsidRDefault="004A5EF6" w:rsidP="004A5EF6">
      <w:pPr>
        <w:widowControl/>
        <w:pBdr>
          <w:top w:val="nil"/>
          <w:left w:val="nil"/>
          <w:bottom w:val="nil"/>
          <w:right w:val="nil"/>
          <w:between w:val="nil"/>
        </w:pBdr>
        <w:jc w:val="both"/>
        <w:rPr>
          <w:color w:val="000000"/>
        </w:rPr>
      </w:pPr>
    </w:p>
    <w:p w14:paraId="4D2C7C42" w14:textId="67FD7008" w:rsidR="004A5EF6" w:rsidRDefault="005D23B1" w:rsidP="004A5EF6">
      <w:pPr>
        <w:widowControl/>
        <w:pBdr>
          <w:top w:val="nil"/>
          <w:left w:val="nil"/>
          <w:bottom w:val="nil"/>
          <w:right w:val="nil"/>
          <w:between w:val="nil"/>
        </w:pBdr>
        <w:jc w:val="center"/>
        <w:rPr>
          <w:color w:val="000000"/>
        </w:rPr>
      </w:pPr>
      <w:r>
        <w:rPr>
          <w:color w:val="000000"/>
        </w:rPr>
        <w:t>Figure 1: Agile Model</w:t>
      </w:r>
    </w:p>
    <w:p w14:paraId="0F7F7D4E" w14:textId="77777777" w:rsidR="004A5EF6" w:rsidRDefault="004A5EF6" w:rsidP="004A5EF6">
      <w:pPr>
        <w:widowControl/>
        <w:pBdr>
          <w:top w:val="nil"/>
          <w:left w:val="nil"/>
          <w:bottom w:val="nil"/>
          <w:right w:val="nil"/>
          <w:between w:val="nil"/>
        </w:pBdr>
        <w:jc w:val="both"/>
        <w:rPr>
          <w:color w:val="000000"/>
        </w:rPr>
      </w:pPr>
    </w:p>
    <w:p w14:paraId="3247E04A" w14:textId="5F1DA63E" w:rsidR="00C5181B" w:rsidRDefault="004A5EF6" w:rsidP="004A5EF6">
      <w:pPr>
        <w:widowControl/>
        <w:pBdr>
          <w:top w:val="nil"/>
          <w:left w:val="nil"/>
          <w:bottom w:val="nil"/>
          <w:right w:val="nil"/>
          <w:between w:val="nil"/>
        </w:pBdr>
        <w:jc w:val="both"/>
        <w:rPr>
          <w:b/>
          <w:color w:val="000000"/>
        </w:rPr>
      </w:pPr>
      <w:r w:rsidRPr="004A5EF6">
        <w:rPr>
          <w:color w:val="000000"/>
        </w:rPr>
        <w:t>The Agile method is an iterative methodology where the team can reflect and look back to see if there was anything that could be improved so that they can adjust their strategy for the next sprint. Agile also prioritizes team collaboration, and collaboration with the client so that they can guide where the software should go.</w:t>
      </w:r>
    </w:p>
    <w:bookmarkEnd w:id="0"/>
    <w:p w14:paraId="3C3E60BF" w14:textId="77777777" w:rsidR="00CC2D06" w:rsidRDefault="00CC2D06" w:rsidP="00927136">
      <w:pPr>
        <w:widowControl/>
        <w:pBdr>
          <w:top w:val="nil"/>
          <w:left w:val="nil"/>
          <w:bottom w:val="nil"/>
          <w:right w:val="nil"/>
          <w:between w:val="nil"/>
        </w:pBdr>
        <w:jc w:val="both"/>
        <w:rPr>
          <w:color w:val="000000"/>
        </w:rPr>
      </w:pPr>
    </w:p>
    <w:p w14:paraId="347746AF" w14:textId="77777777" w:rsidR="00C5181B" w:rsidRDefault="00C5181B" w:rsidP="00927136">
      <w:pPr>
        <w:widowControl/>
        <w:pBdr>
          <w:top w:val="nil"/>
          <w:left w:val="nil"/>
          <w:bottom w:val="nil"/>
          <w:right w:val="nil"/>
          <w:between w:val="nil"/>
        </w:pBdr>
        <w:jc w:val="both"/>
        <w:rPr>
          <w:color w:val="000000"/>
        </w:rPr>
      </w:pPr>
    </w:p>
    <w:p w14:paraId="5EDF641D" w14:textId="77777777" w:rsidR="00C5181B" w:rsidRDefault="00D823B6" w:rsidP="00927136">
      <w:pPr>
        <w:widowControl/>
        <w:numPr>
          <w:ilvl w:val="0"/>
          <w:numId w:val="1"/>
        </w:numPr>
        <w:pBdr>
          <w:top w:val="nil"/>
          <w:left w:val="nil"/>
          <w:bottom w:val="nil"/>
          <w:right w:val="nil"/>
          <w:between w:val="nil"/>
        </w:pBdr>
        <w:ind w:left="284" w:hanging="284"/>
        <w:jc w:val="both"/>
        <w:rPr>
          <w:b/>
          <w:color w:val="000000"/>
        </w:rPr>
      </w:pPr>
      <w:r>
        <w:rPr>
          <w:b/>
          <w:color w:val="000000"/>
        </w:rPr>
        <w:t>RESULTS &amp; DISCUSSION</w:t>
      </w:r>
    </w:p>
    <w:p w14:paraId="6C1DF68A" w14:textId="05FB9217" w:rsidR="00F962F6" w:rsidRDefault="00F962F6" w:rsidP="00F962F6">
      <w:pPr>
        <w:widowControl/>
        <w:pBdr>
          <w:top w:val="nil"/>
          <w:left w:val="nil"/>
          <w:bottom w:val="nil"/>
          <w:right w:val="nil"/>
          <w:between w:val="nil"/>
        </w:pBdr>
        <w:jc w:val="both"/>
      </w:pPr>
      <w:r>
        <w:lastRenderedPageBreak/>
        <w:t>The developed BOCAUE Civil Registry Digital Services Platform (BCR-DSP) successfully automated appointment scheduling, document submission, queue number generation, and real-time notifications for citizens of Bocaue, Bulacan. The system integrated cloud-based storage, queue monitoring, role-based authentication, and automated email notifications to improve transaction efficiency and accessibility. The following tables and figures present the major findings and explain how the system addressed the problems identified in the study.</w:t>
      </w:r>
    </w:p>
    <w:p w14:paraId="1F203501" w14:textId="319E2721" w:rsidR="0083786E" w:rsidRDefault="0083786E" w:rsidP="00F962F6">
      <w:pPr>
        <w:widowControl/>
        <w:pBdr>
          <w:top w:val="nil"/>
          <w:left w:val="nil"/>
          <w:bottom w:val="nil"/>
          <w:right w:val="nil"/>
          <w:between w:val="nil"/>
        </w:pBdr>
        <w:jc w:val="both"/>
      </w:pPr>
    </w:p>
    <w:p w14:paraId="14B1AF86" w14:textId="2B8EF500" w:rsidR="0083786E" w:rsidRDefault="0083786E" w:rsidP="0083786E">
      <w:pPr>
        <w:jc w:val="center"/>
      </w:pPr>
      <w:r w:rsidRPr="0083786E">
        <w:t>Table 1</w:t>
      </w:r>
      <w:r w:rsidR="00987A47">
        <w:t xml:space="preserve">: </w:t>
      </w:r>
      <w:r w:rsidRPr="0083786E">
        <w:t xml:space="preserve"> Distribution of Respondents</w:t>
      </w:r>
    </w:p>
    <w:p w14:paraId="2E080C81" w14:textId="77777777" w:rsidR="0053343E" w:rsidRPr="0083786E" w:rsidRDefault="0053343E" w:rsidP="0083786E">
      <w:pPr>
        <w:jc w:val="cente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27"/>
      </w:tblGrid>
      <w:tr w:rsidR="0083786E" w:rsidRPr="0083786E" w14:paraId="09050B60" w14:textId="77777777" w:rsidTr="00987A47">
        <w:tc>
          <w:tcPr>
            <w:tcW w:w="5040" w:type="dxa"/>
            <w:tcBorders>
              <w:top w:val="single" w:sz="4" w:space="0" w:color="auto"/>
              <w:bottom w:val="single" w:sz="4" w:space="0" w:color="auto"/>
            </w:tcBorders>
            <w:hideMark/>
          </w:tcPr>
          <w:p w14:paraId="7FA7559B" w14:textId="77777777" w:rsidR="0083786E" w:rsidRDefault="0083786E">
            <w:pPr>
              <w:jc w:val="center"/>
            </w:pPr>
            <w:r w:rsidRPr="0083786E">
              <w:t>Respondent Group</w:t>
            </w:r>
          </w:p>
        </w:tc>
        <w:tc>
          <w:tcPr>
            <w:tcW w:w="5040" w:type="dxa"/>
            <w:tcBorders>
              <w:top w:val="single" w:sz="4" w:space="0" w:color="auto"/>
              <w:bottom w:val="single" w:sz="4" w:space="0" w:color="auto"/>
            </w:tcBorders>
            <w:hideMark/>
          </w:tcPr>
          <w:p w14:paraId="518C28C6" w14:textId="77777777" w:rsidR="0083786E" w:rsidRDefault="0083786E">
            <w:pPr>
              <w:jc w:val="center"/>
            </w:pPr>
            <w:r w:rsidRPr="0083786E">
              <w:t>Number of Respondents</w:t>
            </w:r>
          </w:p>
        </w:tc>
      </w:tr>
      <w:tr w:rsidR="0083786E" w:rsidRPr="0083786E" w14:paraId="21DD61F6" w14:textId="77777777" w:rsidTr="00987A47">
        <w:tc>
          <w:tcPr>
            <w:tcW w:w="5040" w:type="dxa"/>
            <w:tcBorders>
              <w:top w:val="single" w:sz="4" w:space="0" w:color="auto"/>
            </w:tcBorders>
            <w:hideMark/>
          </w:tcPr>
          <w:p w14:paraId="21921461" w14:textId="77777777" w:rsidR="0083786E" w:rsidRDefault="0083786E">
            <w:pPr>
              <w:jc w:val="center"/>
            </w:pPr>
            <w:r w:rsidRPr="0083786E">
              <w:t>System Administrator</w:t>
            </w:r>
          </w:p>
        </w:tc>
        <w:tc>
          <w:tcPr>
            <w:tcW w:w="5040" w:type="dxa"/>
            <w:tcBorders>
              <w:top w:val="single" w:sz="4" w:space="0" w:color="auto"/>
            </w:tcBorders>
            <w:hideMark/>
          </w:tcPr>
          <w:p w14:paraId="7C24910C" w14:textId="77777777" w:rsidR="0083786E" w:rsidRDefault="0083786E">
            <w:pPr>
              <w:jc w:val="center"/>
            </w:pPr>
            <w:r w:rsidRPr="0083786E">
              <w:t>1</w:t>
            </w:r>
          </w:p>
        </w:tc>
      </w:tr>
      <w:tr w:rsidR="0083786E" w:rsidRPr="0083786E" w14:paraId="69426B8A" w14:textId="77777777" w:rsidTr="00987A47">
        <w:tc>
          <w:tcPr>
            <w:tcW w:w="5040" w:type="dxa"/>
            <w:hideMark/>
          </w:tcPr>
          <w:p w14:paraId="4503E3B9" w14:textId="77777777" w:rsidR="0083786E" w:rsidRDefault="0083786E">
            <w:pPr>
              <w:jc w:val="center"/>
            </w:pPr>
            <w:r w:rsidRPr="0083786E">
              <w:t>Municipal Staff</w:t>
            </w:r>
          </w:p>
        </w:tc>
        <w:tc>
          <w:tcPr>
            <w:tcW w:w="5040" w:type="dxa"/>
            <w:hideMark/>
          </w:tcPr>
          <w:p w14:paraId="41440361" w14:textId="77777777" w:rsidR="0083786E" w:rsidRDefault="0083786E">
            <w:pPr>
              <w:jc w:val="center"/>
            </w:pPr>
            <w:r w:rsidRPr="0083786E">
              <w:t>6</w:t>
            </w:r>
          </w:p>
        </w:tc>
      </w:tr>
      <w:tr w:rsidR="0083786E" w:rsidRPr="0083786E" w14:paraId="628076A7" w14:textId="77777777" w:rsidTr="00987A47">
        <w:tc>
          <w:tcPr>
            <w:tcW w:w="5040" w:type="dxa"/>
            <w:hideMark/>
          </w:tcPr>
          <w:p w14:paraId="34247C07" w14:textId="77777777" w:rsidR="0083786E" w:rsidRDefault="0083786E">
            <w:pPr>
              <w:jc w:val="center"/>
            </w:pPr>
            <w:r w:rsidRPr="0083786E">
              <w:t>IT Professionals</w:t>
            </w:r>
          </w:p>
        </w:tc>
        <w:tc>
          <w:tcPr>
            <w:tcW w:w="5040" w:type="dxa"/>
            <w:hideMark/>
          </w:tcPr>
          <w:p w14:paraId="76B6EBC9" w14:textId="77777777" w:rsidR="0083786E" w:rsidRDefault="0083786E">
            <w:pPr>
              <w:jc w:val="center"/>
            </w:pPr>
            <w:r w:rsidRPr="0083786E">
              <w:t>10</w:t>
            </w:r>
          </w:p>
        </w:tc>
      </w:tr>
      <w:tr w:rsidR="0083786E" w:rsidRPr="0083786E" w14:paraId="69B86A2A" w14:textId="77777777" w:rsidTr="00987A47">
        <w:tc>
          <w:tcPr>
            <w:tcW w:w="5040" w:type="dxa"/>
            <w:hideMark/>
          </w:tcPr>
          <w:p w14:paraId="7554CF96" w14:textId="77777777" w:rsidR="0083786E" w:rsidRDefault="0083786E">
            <w:pPr>
              <w:jc w:val="center"/>
            </w:pPr>
            <w:r w:rsidRPr="0083786E">
              <w:t>End Users (Citizens of Bocaue)</w:t>
            </w:r>
          </w:p>
        </w:tc>
        <w:tc>
          <w:tcPr>
            <w:tcW w:w="5040" w:type="dxa"/>
            <w:hideMark/>
          </w:tcPr>
          <w:p w14:paraId="51ACB569" w14:textId="77777777" w:rsidR="0083786E" w:rsidRDefault="0083786E">
            <w:pPr>
              <w:jc w:val="center"/>
            </w:pPr>
            <w:r w:rsidRPr="0083786E">
              <w:t>70</w:t>
            </w:r>
          </w:p>
        </w:tc>
      </w:tr>
    </w:tbl>
    <w:p w14:paraId="3BDD5253" w14:textId="77777777" w:rsidR="003A589E" w:rsidRDefault="003A589E" w:rsidP="00F962F6">
      <w:pPr>
        <w:widowControl/>
        <w:pBdr>
          <w:top w:val="nil"/>
          <w:left w:val="nil"/>
          <w:bottom w:val="nil"/>
          <w:right w:val="nil"/>
          <w:between w:val="nil"/>
        </w:pBdr>
        <w:jc w:val="both"/>
      </w:pPr>
    </w:p>
    <w:p w14:paraId="392A14E5" w14:textId="4EBE5BD4" w:rsidR="0083786E" w:rsidRDefault="0083786E" w:rsidP="00F962F6">
      <w:pPr>
        <w:widowControl/>
        <w:pBdr>
          <w:top w:val="nil"/>
          <w:left w:val="nil"/>
          <w:bottom w:val="nil"/>
          <w:right w:val="nil"/>
          <w:between w:val="nil"/>
        </w:pBdr>
        <w:jc w:val="both"/>
      </w:pPr>
      <w:r w:rsidRPr="0083786E">
        <w:t>Table 1 presents the distribution of respondents who participated in the evaluation of the BOCAUE Civil Registry Digital Services Platform (BCR-DSP). The majority of respondents were citizen-users from Bocaue, Bulacan, with a total of 70 respondents. This ensured that the study gathered sufficient feedback from the actual users of the system. Additionally, 10 IT professionals participated in evaluating the technical quality of the platform based on ISO/IEC 25010 standards, while municipal staff and system administrators evaluated the usability and operational functionality of the system. The inclusion of different respondent groups provided balanced feedback from both technical evaluators and end-users.</w:t>
      </w:r>
    </w:p>
    <w:p w14:paraId="5C029627" w14:textId="77777777" w:rsidR="00EE01D4" w:rsidRDefault="00EE01D4" w:rsidP="00F962F6">
      <w:pPr>
        <w:widowControl/>
        <w:pBdr>
          <w:top w:val="nil"/>
          <w:left w:val="nil"/>
          <w:bottom w:val="nil"/>
          <w:right w:val="nil"/>
          <w:between w:val="nil"/>
        </w:pBdr>
        <w:jc w:val="both"/>
      </w:pPr>
    </w:p>
    <w:p w14:paraId="0063D3D0" w14:textId="56DF84DF" w:rsidR="00EE01D4" w:rsidRDefault="00EE01D4" w:rsidP="00EE01D4">
      <w:pPr>
        <w:spacing w:before="160" w:after="80"/>
      </w:pPr>
      <w:r w:rsidRPr="00477723">
        <w:rPr>
          <w:b/>
          <w:bCs/>
        </w:rPr>
        <w:t>3.</w:t>
      </w:r>
      <w:r w:rsidR="003C59CF">
        <w:rPr>
          <w:b/>
          <w:bCs/>
        </w:rPr>
        <w:t>1</w:t>
      </w:r>
      <w:r>
        <w:t xml:space="preserve"> </w:t>
      </w:r>
      <w:r>
        <w:rPr>
          <w:b/>
          <w:bCs/>
        </w:rPr>
        <w:t>ISO/IEC 25010 Software Quality Evaluation</w:t>
      </w:r>
    </w:p>
    <w:p w14:paraId="10C177E1" w14:textId="2965895B" w:rsidR="00EE01D4" w:rsidRPr="00FA4EDA" w:rsidRDefault="00EE01D4" w:rsidP="00EE01D4">
      <w:pPr>
        <w:spacing w:before="80" w:after="80"/>
        <w:ind w:firstLine="720"/>
        <w:jc w:val="both"/>
      </w:pPr>
      <w:r w:rsidRPr="00FA4EDA">
        <w:t xml:space="preserve">Table </w:t>
      </w:r>
      <w:r w:rsidR="00FA4EDA" w:rsidRPr="00FA4EDA">
        <w:t>2</w:t>
      </w:r>
      <w:r w:rsidRPr="00FA4EDA">
        <w:t xml:space="preserve"> presents the summary of ISO/IEC 25010 evaluation results as assessed by IT professionals. Functional Suitability obtained the highest rating with an average mean of 3.70 (Excellent), confirming that the system covers all specified tasks and provides accurate outputs. Maintainability scored 3.42 (Excellent), reflecting the system’s modular design and ease of modification. Performance Efficiency achieved 3.43 (Excellent), demonstrating that the system meets response time, throughput, and resource utilization requirements. Reliability and Portability both scored 3.40 (Excellent), indicating stable operations and strong adaptability across different environments. Compatibility earned 3.30 (Excellent), while Usability scored 3.28 (Excellent), reflecting a user-friendly interface and broad accessibility. Security received a Very Good rating (mean = 3.10), highlighting the need for enhanced access controls and audit logging as future improvements.</w:t>
      </w:r>
    </w:p>
    <w:p w14:paraId="6920B7BF" w14:textId="77777777" w:rsidR="00EE01D4" w:rsidRDefault="00EE01D4" w:rsidP="00EE01D4"/>
    <w:p w14:paraId="27360DC2" w14:textId="103384CF" w:rsidR="00EE01D4" w:rsidRDefault="00EE01D4" w:rsidP="00EE01D4">
      <w:pPr>
        <w:spacing w:before="80" w:after="40"/>
        <w:jc w:val="center"/>
        <w:rPr>
          <w:sz w:val="22"/>
          <w:szCs w:val="22"/>
        </w:rPr>
      </w:pPr>
      <w:r w:rsidRPr="00EA3526">
        <w:rPr>
          <w:sz w:val="22"/>
          <w:szCs w:val="22"/>
        </w:rPr>
        <w:t xml:space="preserve">Table </w:t>
      </w:r>
      <w:r w:rsidR="00FA4EDA" w:rsidRPr="00EA3526">
        <w:rPr>
          <w:sz w:val="22"/>
          <w:szCs w:val="22"/>
        </w:rPr>
        <w:t>2</w:t>
      </w:r>
      <w:r w:rsidRPr="00EA3526">
        <w:rPr>
          <w:sz w:val="22"/>
          <w:szCs w:val="22"/>
        </w:rPr>
        <w:t>. Summary of ISO/IEC 25010 Evaluation Results</w:t>
      </w:r>
    </w:p>
    <w:p w14:paraId="3197153C" w14:textId="77777777" w:rsidR="00141154" w:rsidRPr="00EA3526" w:rsidRDefault="00141154" w:rsidP="00EE01D4">
      <w:pPr>
        <w:spacing w:before="80" w:after="40"/>
        <w:jc w:val="center"/>
      </w:pPr>
    </w:p>
    <w:tbl>
      <w:tblPr>
        <w:tblStyle w:val="TableGridLight"/>
        <w:tblW w:w="9360" w:type="dxa"/>
        <w:tblLook w:val="0000" w:firstRow="0" w:lastRow="0" w:firstColumn="0" w:lastColumn="0" w:noHBand="0" w:noVBand="0"/>
      </w:tblPr>
      <w:tblGrid>
        <w:gridCol w:w="4200"/>
        <w:gridCol w:w="2100"/>
        <w:gridCol w:w="3060"/>
      </w:tblGrid>
      <w:tr w:rsidR="00EE01D4" w14:paraId="204DC716" w14:textId="77777777" w:rsidTr="00FA4EDA">
        <w:tc>
          <w:tcPr>
            <w:tcW w:w="4200" w:type="dxa"/>
            <w:tcBorders>
              <w:top w:val="single" w:sz="4" w:space="0" w:color="auto"/>
              <w:bottom w:val="single" w:sz="4" w:space="0" w:color="auto"/>
            </w:tcBorders>
          </w:tcPr>
          <w:p w14:paraId="5FBAA2B1" w14:textId="77777777" w:rsidR="00EE01D4" w:rsidRDefault="00EE01D4" w:rsidP="00CB5F19">
            <w:pPr>
              <w:jc w:val="center"/>
            </w:pPr>
            <w:r>
              <w:rPr>
                <w:b/>
                <w:bCs/>
              </w:rPr>
              <w:t>Quality Characteristic</w:t>
            </w:r>
          </w:p>
        </w:tc>
        <w:tc>
          <w:tcPr>
            <w:tcW w:w="2100" w:type="dxa"/>
            <w:tcBorders>
              <w:top w:val="single" w:sz="4" w:space="0" w:color="auto"/>
              <w:bottom w:val="single" w:sz="4" w:space="0" w:color="auto"/>
            </w:tcBorders>
          </w:tcPr>
          <w:p w14:paraId="16004AA0" w14:textId="77777777" w:rsidR="00EE01D4" w:rsidRDefault="00EE01D4" w:rsidP="00CB5F19">
            <w:pPr>
              <w:jc w:val="center"/>
            </w:pPr>
            <w:r>
              <w:rPr>
                <w:b/>
                <w:bCs/>
              </w:rPr>
              <w:t>Average Mean</w:t>
            </w:r>
          </w:p>
        </w:tc>
        <w:tc>
          <w:tcPr>
            <w:tcW w:w="3060" w:type="dxa"/>
            <w:tcBorders>
              <w:top w:val="single" w:sz="4" w:space="0" w:color="auto"/>
              <w:bottom w:val="single" w:sz="4" w:space="0" w:color="auto"/>
            </w:tcBorders>
          </w:tcPr>
          <w:p w14:paraId="243BAC4D" w14:textId="77777777" w:rsidR="00EE01D4" w:rsidRDefault="00EE01D4" w:rsidP="00CB5F19">
            <w:pPr>
              <w:jc w:val="center"/>
            </w:pPr>
            <w:r>
              <w:rPr>
                <w:b/>
                <w:bCs/>
              </w:rPr>
              <w:t>Interpretation</w:t>
            </w:r>
          </w:p>
        </w:tc>
      </w:tr>
      <w:tr w:rsidR="00EE01D4" w14:paraId="2B9F17BE" w14:textId="77777777" w:rsidTr="00FA4EDA">
        <w:tc>
          <w:tcPr>
            <w:tcW w:w="4200" w:type="dxa"/>
            <w:tcBorders>
              <w:top w:val="single" w:sz="4" w:space="0" w:color="auto"/>
            </w:tcBorders>
          </w:tcPr>
          <w:p w14:paraId="62DB6AE9" w14:textId="77777777" w:rsidR="00EE01D4" w:rsidRDefault="00EE01D4" w:rsidP="00CB5F19">
            <w:r>
              <w:t>Functional Suitability</w:t>
            </w:r>
          </w:p>
        </w:tc>
        <w:tc>
          <w:tcPr>
            <w:tcW w:w="2100" w:type="dxa"/>
            <w:tcBorders>
              <w:top w:val="single" w:sz="4" w:space="0" w:color="auto"/>
            </w:tcBorders>
          </w:tcPr>
          <w:p w14:paraId="16A15745" w14:textId="77777777" w:rsidR="00EE01D4" w:rsidRDefault="00EE01D4" w:rsidP="00CB5F19">
            <w:pPr>
              <w:jc w:val="center"/>
            </w:pPr>
            <w:r>
              <w:t>3.70</w:t>
            </w:r>
          </w:p>
        </w:tc>
        <w:tc>
          <w:tcPr>
            <w:tcW w:w="3060" w:type="dxa"/>
            <w:tcBorders>
              <w:top w:val="single" w:sz="4" w:space="0" w:color="auto"/>
            </w:tcBorders>
          </w:tcPr>
          <w:p w14:paraId="469DB7C0" w14:textId="77777777" w:rsidR="00EE01D4" w:rsidRDefault="00EE01D4" w:rsidP="00CB5F19">
            <w:pPr>
              <w:jc w:val="center"/>
            </w:pPr>
            <w:r>
              <w:t>Excellent</w:t>
            </w:r>
          </w:p>
        </w:tc>
      </w:tr>
      <w:tr w:rsidR="00EE01D4" w14:paraId="0B6BCD1B" w14:textId="77777777" w:rsidTr="00FA4EDA">
        <w:tc>
          <w:tcPr>
            <w:tcW w:w="4200" w:type="dxa"/>
          </w:tcPr>
          <w:p w14:paraId="115EA972" w14:textId="77777777" w:rsidR="00EE01D4" w:rsidRDefault="00EE01D4" w:rsidP="00CB5F19">
            <w:r>
              <w:t>Performance Efficiency</w:t>
            </w:r>
          </w:p>
        </w:tc>
        <w:tc>
          <w:tcPr>
            <w:tcW w:w="2100" w:type="dxa"/>
          </w:tcPr>
          <w:p w14:paraId="77973096" w14:textId="77777777" w:rsidR="00EE01D4" w:rsidRDefault="00EE01D4" w:rsidP="00CB5F19">
            <w:pPr>
              <w:jc w:val="center"/>
            </w:pPr>
            <w:r>
              <w:t>3.43</w:t>
            </w:r>
          </w:p>
        </w:tc>
        <w:tc>
          <w:tcPr>
            <w:tcW w:w="3060" w:type="dxa"/>
          </w:tcPr>
          <w:p w14:paraId="7E2FD0D7" w14:textId="77777777" w:rsidR="00EE01D4" w:rsidRDefault="00EE01D4" w:rsidP="00CB5F19">
            <w:pPr>
              <w:jc w:val="center"/>
            </w:pPr>
            <w:r>
              <w:t>Excellent</w:t>
            </w:r>
          </w:p>
        </w:tc>
      </w:tr>
      <w:tr w:rsidR="00EE01D4" w14:paraId="15CCC817" w14:textId="77777777" w:rsidTr="00FA4EDA">
        <w:tc>
          <w:tcPr>
            <w:tcW w:w="4200" w:type="dxa"/>
          </w:tcPr>
          <w:p w14:paraId="41A8482B" w14:textId="77777777" w:rsidR="00EE01D4" w:rsidRDefault="00EE01D4" w:rsidP="00CB5F19">
            <w:r>
              <w:t>Maintainability</w:t>
            </w:r>
          </w:p>
        </w:tc>
        <w:tc>
          <w:tcPr>
            <w:tcW w:w="2100" w:type="dxa"/>
          </w:tcPr>
          <w:p w14:paraId="6FE57EC6" w14:textId="77777777" w:rsidR="00EE01D4" w:rsidRDefault="00EE01D4" w:rsidP="00CB5F19">
            <w:pPr>
              <w:jc w:val="center"/>
            </w:pPr>
            <w:r>
              <w:t>3.42</w:t>
            </w:r>
          </w:p>
        </w:tc>
        <w:tc>
          <w:tcPr>
            <w:tcW w:w="3060" w:type="dxa"/>
          </w:tcPr>
          <w:p w14:paraId="523D5403" w14:textId="77777777" w:rsidR="00EE01D4" w:rsidRDefault="00EE01D4" w:rsidP="00CB5F19">
            <w:pPr>
              <w:jc w:val="center"/>
            </w:pPr>
            <w:r>
              <w:t>Excellent</w:t>
            </w:r>
          </w:p>
        </w:tc>
      </w:tr>
      <w:tr w:rsidR="00EE01D4" w14:paraId="2B3A3D55" w14:textId="77777777" w:rsidTr="00FA4EDA">
        <w:tc>
          <w:tcPr>
            <w:tcW w:w="4200" w:type="dxa"/>
          </w:tcPr>
          <w:p w14:paraId="6C24DB64" w14:textId="77777777" w:rsidR="00EE01D4" w:rsidRDefault="00EE01D4" w:rsidP="00CB5F19">
            <w:r>
              <w:t>Reliability</w:t>
            </w:r>
          </w:p>
        </w:tc>
        <w:tc>
          <w:tcPr>
            <w:tcW w:w="2100" w:type="dxa"/>
          </w:tcPr>
          <w:p w14:paraId="5D017EA4" w14:textId="77777777" w:rsidR="00EE01D4" w:rsidRDefault="00EE01D4" w:rsidP="00CB5F19">
            <w:pPr>
              <w:jc w:val="center"/>
            </w:pPr>
            <w:r>
              <w:t>3.40</w:t>
            </w:r>
          </w:p>
        </w:tc>
        <w:tc>
          <w:tcPr>
            <w:tcW w:w="3060" w:type="dxa"/>
          </w:tcPr>
          <w:p w14:paraId="1D644866" w14:textId="77777777" w:rsidR="00EE01D4" w:rsidRDefault="00EE01D4" w:rsidP="00CB5F19">
            <w:pPr>
              <w:jc w:val="center"/>
            </w:pPr>
            <w:r>
              <w:t>Excellent</w:t>
            </w:r>
          </w:p>
        </w:tc>
      </w:tr>
      <w:tr w:rsidR="00EE01D4" w14:paraId="767550DD" w14:textId="77777777" w:rsidTr="00FA4EDA">
        <w:tc>
          <w:tcPr>
            <w:tcW w:w="4200" w:type="dxa"/>
          </w:tcPr>
          <w:p w14:paraId="744FBC45" w14:textId="77777777" w:rsidR="00EE01D4" w:rsidRDefault="00EE01D4" w:rsidP="00CB5F19">
            <w:r>
              <w:t>Portability</w:t>
            </w:r>
          </w:p>
        </w:tc>
        <w:tc>
          <w:tcPr>
            <w:tcW w:w="2100" w:type="dxa"/>
          </w:tcPr>
          <w:p w14:paraId="31F68D77" w14:textId="77777777" w:rsidR="00EE01D4" w:rsidRDefault="00EE01D4" w:rsidP="00CB5F19">
            <w:pPr>
              <w:jc w:val="center"/>
            </w:pPr>
            <w:r>
              <w:t>3.40</w:t>
            </w:r>
          </w:p>
        </w:tc>
        <w:tc>
          <w:tcPr>
            <w:tcW w:w="3060" w:type="dxa"/>
          </w:tcPr>
          <w:p w14:paraId="5A9DE55F" w14:textId="77777777" w:rsidR="00EE01D4" w:rsidRDefault="00EE01D4" w:rsidP="00CB5F19">
            <w:pPr>
              <w:jc w:val="center"/>
            </w:pPr>
            <w:r>
              <w:t>Excellent</w:t>
            </w:r>
          </w:p>
        </w:tc>
      </w:tr>
      <w:tr w:rsidR="00EE01D4" w14:paraId="461A06ED" w14:textId="77777777" w:rsidTr="00FA4EDA">
        <w:tc>
          <w:tcPr>
            <w:tcW w:w="4200" w:type="dxa"/>
          </w:tcPr>
          <w:p w14:paraId="0DAC28F2" w14:textId="77777777" w:rsidR="00EE01D4" w:rsidRDefault="00EE01D4" w:rsidP="00CB5F19">
            <w:r>
              <w:t>Compatibility</w:t>
            </w:r>
          </w:p>
        </w:tc>
        <w:tc>
          <w:tcPr>
            <w:tcW w:w="2100" w:type="dxa"/>
          </w:tcPr>
          <w:p w14:paraId="20AB8CBB" w14:textId="77777777" w:rsidR="00EE01D4" w:rsidRDefault="00EE01D4" w:rsidP="00CB5F19">
            <w:pPr>
              <w:jc w:val="center"/>
            </w:pPr>
            <w:r>
              <w:t>3.30</w:t>
            </w:r>
          </w:p>
        </w:tc>
        <w:tc>
          <w:tcPr>
            <w:tcW w:w="3060" w:type="dxa"/>
          </w:tcPr>
          <w:p w14:paraId="704299FA" w14:textId="77777777" w:rsidR="00EE01D4" w:rsidRDefault="00EE01D4" w:rsidP="00CB5F19">
            <w:pPr>
              <w:jc w:val="center"/>
            </w:pPr>
            <w:r>
              <w:t>Excellent</w:t>
            </w:r>
          </w:p>
        </w:tc>
      </w:tr>
      <w:tr w:rsidR="00EE01D4" w14:paraId="2AC76473" w14:textId="77777777" w:rsidTr="00FA4EDA">
        <w:tc>
          <w:tcPr>
            <w:tcW w:w="4200" w:type="dxa"/>
          </w:tcPr>
          <w:p w14:paraId="6F889CB8" w14:textId="77777777" w:rsidR="00EE01D4" w:rsidRDefault="00EE01D4" w:rsidP="00CB5F19">
            <w:r>
              <w:t>Usability</w:t>
            </w:r>
          </w:p>
        </w:tc>
        <w:tc>
          <w:tcPr>
            <w:tcW w:w="2100" w:type="dxa"/>
          </w:tcPr>
          <w:p w14:paraId="66F12AE3" w14:textId="77777777" w:rsidR="00EE01D4" w:rsidRDefault="00EE01D4" w:rsidP="00CB5F19">
            <w:pPr>
              <w:jc w:val="center"/>
            </w:pPr>
            <w:r>
              <w:t>3.28</w:t>
            </w:r>
          </w:p>
        </w:tc>
        <w:tc>
          <w:tcPr>
            <w:tcW w:w="3060" w:type="dxa"/>
          </w:tcPr>
          <w:p w14:paraId="4D0743F8" w14:textId="77777777" w:rsidR="00EE01D4" w:rsidRDefault="00EE01D4" w:rsidP="00CB5F19">
            <w:pPr>
              <w:jc w:val="center"/>
            </w:pPr>
            <w:r>
              <w:t>Excellent</w:t>
            </w:r>
          </w:p>
        </w:tc>
      </w:tr>
      <w:tr w:rsidR="00EE01D4" w14:paraId="49D68CAE" w14:textId="77777777" w:rsidTr="00FA4EDA">
        <w:tc>
          <w:tcPr>
            <w:tcW w:w="4200" w:type="dxa"/>
          </w:tcPr>
          <w:p w14:paraId="3E656412" w14:textId="77777777" w:rsidR="00EE01D4" w:rsidRDefault="00EE01D4" w:rsidP="00CB5F19">
            <w:r>
              <w:t>Security</w:t>
            </w:r>
          </w:p>
        </w:tc>
        <w:tc>
          <w:tcPr>
            <w:tcW w:w="2100" w:type="dxa"/>
          </w:tcPr>
          <w:p w14:paraId="52BCEDA4" w14:textId="77777777" w:rsidR="00EE01D4" w:rsidRDefault="00EE01D4" w:rsidP="00CB5F19">
            <w:pPr>
              <w:jc w:val="center"/>
            </w:pPr>
            <w:r>
              <w:t>3.10</w:t>
            </w:r>
          </w:p>
        </w:tc>
        <w:tc>
          <w:tcPr>
            <w:tcW w:w="3060" w:type="dxa"/>
          </w:tcPr>
          <w:p w14:paraId="34F58405" w14:textId="77777777" w:rsidR="00EE01D4" w:rsidRDefault="00EE01D4" w:rsidP="00CB5F19">
            <w:pPr>
              <w:jc w:val="center"/>
            </w:pPr>
            <w:r>
              <w:t>Very Good</w:t>
            </w:r>
          </w:p>
        </w:tc>
      </w:tr>
    </w:tbl>
    <w:p w14:paraId="51F7AC67" w14:textId="0CA16C3E" w:rsidR="003A589E" w:rsidRPr="00F962F6" w:rsidRDefault="003A589E" w:rsidP="003A589E">
      <w:pPr>
        <w:pStyle w:val="Heading2"/>
        <w:rPr>
          <w:b w:val="0"/>
        </w:rPr>
      </w:pPr>
      <w:r>
        <w:lastRenderedPageBreak/>
        <w:t>3.</w:t>
      </w:r>
      <w:r w:rsidR="00FA4EDA">
        <w:t>2</w:t>
      </w:r>
      <w:r>
        <w:t xml:space="preserve">  Technology Acceptance Model </w:t>
      </w:r>
      <w:r w:rsidR="00111D03">
        <w:t xml:space="preserve">(TAM) </w:t>
      </w:r>
      <w:r>
        <w:t>Evaluation Results</w:t>
      </w:r>
    </w:p>
    <w:p w14:paraId="54E609AF" w14:textId="0AA0EB32" w:rsidR="007E10DF" w:rsidRDefault="007E10DF" w:rsidP="007E10DF">
      <w:pPr>
        <w:jc w:val="both"/>
        <w:rPr>
          <w:rFonts w:cstheme="minorBidi"/>
          <w:sz w:val="22"/>
          <w:szCs w:val="22"/>
          <w:lang w:val="en-US" w:eastAsia="en-US"/>
        </w:rPr>
      </w:pPr>
      <w:r>
        <w:t>Table 3 and Figure 2 presents the Technology Acceptance Model (TAM) evaluation results gathered from users of the system. The respondents strongly agreed that the system supports timely and accurate processing of services with a mean score of 3.28. This indicates that the platform effectively streamlined transaction processing and improved the efficiency of municipal services. The respondents also strongly agreed that the system is accessible and operational whenever needed, with a mean score of 3.27, demonstrating the reliability and accessibility of the web-based platform.</w:t>
      </w:r>
    </w:p>
    <w:p w14:paraId="180E6B26" w14:textId="77777777" w:rsidR="007E10DF" w:rsidRDefault="007E10DF" w:rsidP="007E10DF">
      <w:pPr>
        <w:widowControl/>
        <w:pBdr>
          <w:top w:val="nil"/>
          <w:left w:val="nil"/>
          <w:bottom w:val="nil"/>
          <w:right w:val="nil"/>
          <w:between w:val="nil"/>
        </w:pBdr>
        <w:jc w:val="both"/>
        <w:rPr>
          <w:b/>
          <w:color w:val="000000"/>
        </w:rPr>
      </w:pPr>
    </w:p>
    <w:p w14:paraId="0830A4A6" w14:textId="77777777" w:rsidR="003A589E" w:rsidRPr="003A589E" w:rsidRDefault="003A589E" w:rsidP="003A589E">
      <w:pPr>
        <w:jc w:val="both"/>
      </w:pPr>
    </w:p>
    <w:p w14:paraId="3527DAA6" w14:textId="40A65E8A" w:rsidR="003A589E" w:rsidRDefault="003A589E" w:rsidP="003A589E">
      <w:pPr>
        <w:jc w:val="center"/>
      </w:pPr>
      <w:r w:rsidRPr="003A589E">
        <w:t xml:space="preserve">Table </w:t>
      </w:r>
      <w:r w:rsidR="00765BE2">
        <w:t>3</w:t>
      </w:r>
      <w:r w:rsidR="00A906FB">
        <w:t>:</w:t>
      </w:r>
      <w:r w:rsidRPr="003A589E">
        <w:t xml:space="preserve"> Technology Acceptance Model (TAM) Evaluation Results</w:t>
      </w:r>
    </w:p>
    <w:p w14:paraId="54CB0E12" w14:textId="77777777" w:rsidR="0053343E" w:rsidRDefault="0053343E" w:rsidP="003A589E">
      <w:pPr>
        <w:jc w:val="center"/>
      </w:pPr>
    </w:p>
    <w:tbl>
      <w:tblPr>
        <w:tblStyle w:val="TableGridLight"/>
        <w:tblW w:w="0" w:type="auto"/>
        <w:jc w:val="center"/>
        <w:tblBorders>
          <w:top w:val="single" w:sz="4" w:space="0" w:color="auto"/>
          <w:bottom w:val="single" w:sz="4" w:space="0" w:color="auto"/>
        </w:tblBorders>
        <w:tblLook w:val="04A0" w:firstRow="1" w:lastRow="0" w:firstColumn="1" w:lastColumn="0" w:noHBand="0" w:noVBand="1"/>
      </w:tblPr>
      <w:tblGrid>
        <w:gridCol w:w="3044"/>
        <w:gridCol w:w="2949"/>
        <w:gridCol w:w="3069"/>
      </w:tblGrid>
      <w:tr w:rsidR="003A589E" w:rsidRPr="003A589E" w14:paraId="0C796664" w14:textId="77777777" w:rsidTr="00E77F43">
        <w:trPr>
          <w:jc w:val="center"/>
        </w:trPr>
        <w:tc>
          <w:tcPr>
            <w:tcW w:w="3360" w:type="dxa"/>
            <w:hideMark/>
          </w:tcPr>
          <w:p w14:paraId="54FBE879" w14:textId="77777777" w:rsidR="003A589E" w:rsidRDefault="003A589E">
            <w:pPr>
              <w:jc w:val="center"/>
            </w:pPr>
            <w:r w:rsidRPr="003A589E">
              <w:t>Evaluation Criteria</w:t>
            </w:r>
          </w:p>
        </w:tc>
        <w:tc>
          <w:tcPr>
            <w:tcW w:w="3360" w:type="dxa"/>
            <w:hideMark/>
          </w:tcPr>
          <w:p w14:paraId="5F123F73" w14:textId="77777777" w:rsidR="003A589E" w:rsidRDefault="003A589E">
            <w:pPr>
              <w:jc w:val="center"/>
            </w:pPr>
            <w:r w:rsidRPr="003A589E">
              <w:t>Mean</w:t>
            </w:r>
          </w:p>
        </w:tc>
        <w:tc>
          <w:tcPr>
            <w:tcW w:w="3360" w:type="dxa"/>
            <w:hideMark/>
          </w:tcPr>
          <w:p w14:paraId="5A190248" w14:textId="77777777" w:rsidR="003A589E" w:rsidRDefault="003A589E">
            <w:pPr>
              <w:jc w:val="center"/>
            </w:pPr>
            <w:r w:rsidRPr="003A589E">
              <w:t>Interpretation</w:t>
            </w:r>
          </w:p>
        </w:tc>
      </w:tr>
      <w:tr w:rsidR="003A589E" w:rsidRPr="003A589E" w14:paraId="31F9DE36" w14:textId="77777777" w:rsidTr="00E77F43">
        <w:trPr>
          <w:jc w:val="center"/>
        </w:trPr>
        <w:tc>
          <w:tcPr>
            <w:tcW w:w="3360" w:type="dxa"/>
            <w:hideMark/>
          </w:tcPr>
          <w:p w14:paraId="2859C2D3" w14:textId="77777777" w:rsidR="003A589E" w:rsidRDefault="003A589E" w:rsidP="00A906FB">
            <w:r w:rsidRPr="003A589E">
              <w:t>Helps accomplish transactions more quickly</w:t>
            </w:r>
          </w:p>
        </w:tc>
        <w:tc>
          <w:tcPr>
            <w:tcW w:w="3360" w:type="dxa"/>
            <w:hideMark/>
          </w:tcPr>
          <w:p w14:paraId="1693F0D9" w14:textId="77777777" w:rsidR="003A589E" w:rsidRDefault="003A589E">
            <w:pPr>
              <w:jc w:val="center"/>
            </w:pPr>
            <w:r w:rsidRPr="003A589E">
              <w:t>3.18</w:t>
            </w:r>
          </w:p>
        </w:tc>
        <w:tc>
          <w:tcPr>
            <w:tcW w:w="3360" w:type="dxa"/>
            <w:hideMark/>
          </w:tcPr>
          <w:p w14:paraId="448B604A" w14:textId="77777777" w:rsidR="003A589E" w:rsidRDefault="003A589E">
            <w:pPr>
              <w:jc w:val="center"/>
            </w:pPr>
            <w:r w:rsidRPr="003A589E">
              <w:t>Agree</w:t>
            </w:r>
          </w:p>
        </w:tc>
      </w:tr>
      <w:tr w:rsidR="003A589E" w:rsidRPr="003A589E" w14:paraId="64F99326" w14:textId="77777777" w:rsidTr="00E77F43">
        <w:trPr>
          <w:jc w:val="center"/>
        </w:trPr>
        <w:tc>
          <w:tcPr>
            <w:tcW w:w="3360" w:type="dxa"/>
            <w:hideMark/>
          </w:tcPr>
          <w:p w14:paraId="59CE8399" w14:textId="77777777" w:rsidR="003A589E" w:rsidRDefault="003A589E" w:rsidP="00A906FB">
            <w:r w:rsidRPr="003A589E">
              <w:t>Reduces time spent in long queues</w:t>
            </w:r>
          </w:p>
        </w:tc>
        <w:tc>
          <w:tcPr>
            <w:tcW w:w="3360" w:type="dxa"/>
            <w:hideMark/>
          </w:tcPr>
          <w:p w14:paraId="629B7772" w14:textId="77777777" w:rsidR="003A589E" w:rsidRDefault="003A589E">
            <w:pPr>
              <w:jc w:val="center"/>
            </w:pPr>
            <w:r w:rsidRPr="003A589E">
              <w:t>3.14</w:t>
            </w:r>
          </w:p>
        </w:tc>
        <w:tc>
          <w:tcPr>
            <w:tcW w:w="3360" w:type="dxa"/>
            <w:hideMark/>
          </w:tcPr>
          <w:p w14:paraId="01423BB7" w14:textId="77777777" w:rsidR="003A589E" w:rsidRDefault="003A589E">
            <w:pPr>
              <w:jc w:val="center"/>
            </w:pPr>
            <w:r w:rsidRPr="003A589E">
              <w:t>Agree</w:t>
            </w:r>
          </w:p>
        </w:tc>
      </w:tr>
      <w:tr w:rsidR="003A589E" w:rsidRPr="003A589E" w14:paraId="24FAFDBB" w14:textId="77777777" w:rsidTr="00E77F43">
        <w:trPr>
          <w:jc w:val="center"/>
        </w:trPr>
        <w:tc>
          <w:tcPr>
            <w:tcW w:w="3360" w:type="dxa"/>
            <w:hideMark/>
          </w:tcPr>
          <w:p w14:paraId="558F176F" w14:textId="77777777" w:rsidR="003A589E" w:rsidRDefault="003A589E" w:rsidP="00A906FB">
            <w:r w:rsidRPr="003A589E">
              <w:t>Supports timely and accurate processing of services</w:t>
            </w:r>
          </w:p>
        </w:tc>
        <w:tc>
          <w:tcPr>
            <w:tcW w:w="3360" w:type="dxa"/>
            <w:hideMark/>
          </w:tcPr>
          <w:p w14:paraId="6D82E193" w14:textId="77777777" w:rsidR="003A589E" w:rsidRDefault="003A589E">
            <w:pPr>
              <w:jc w:val="center"/>
            </w:pPr>
            <w:r w:rsidRPr="003A589E">
              <w:t>3.28</w:t>
            </w:r>
          </w:p>
        </w:tc>
        <w:tc>
          <w:tcPr>
            <w:tcW w:w="3360" w:type="dxa"/>
            <w:hideMark/>
          </w:tcPr>
          <w:p w14:paraId="5114C5F4" w14:textId="77777777" w:rsidR="003A589E" w:rsidRDefault="003A589E">
            <w:pPr>
              <w:jc w:val="center"/>
            </w:pPr>
            <w:r w:rsidRPr="003A589E">
              <w:t>Strongly Agree</w:t>
            </w:r>
          </w:p>
        </w:tc>
      </w:tr>
      <w:tr w:rsidR="003A589E" w:rsidRPr="003A589E" w14:paraId="4823582F" w14:textId="77777777" w:rsidTr="00E77F43">
        <w:trPr>
          <w:jc w:val="center"/>
        </w:trPr>
        <w:tc>
          <w:tcPr>
            <w:tcW w:w="3360" w:type="dxa"/>
            <w:hideMark/>
          </w:tcPr>
          <w:p w14:paraId="4BE4AB7A" w14:textId="77777777" w:rsidR="003A589E" w:rsidRDefault="003A589E" w:rsidP="00A906FB">
            <w:r w:rsidRPr="003A589E">
              <w:t>System is accessible and operational whenever needed</w:t>
            </w:r>
          </w:p>
        </w:tc>
        <w:tc>
          <w:tcPr>
            <w:tcW w:w="3360" w:type="dxa"/>
            <w:hideMark/>
          </w:tcPr>
          <w:p w14:paraId="1E93382C" w14:textId="77777777" w:rsidR="003A589E" w:rsidRDefault="003A589E">
            <w:pPr>
              <w:jc w:val="center"/>
            </w:pPr>
            <w:r w:rsidRPr="003A589E">
              <w:t>3.27</w:t>
            </w:r>
          </w:p>
        </w:tc>
        <w:tc>
          <w:tcPr>
            <w:tcW w:w="3360" w:type="dxa"/>
            <w:hideMark/>
          </w:tcPr>
          <w:p w14:paraId="10DEA317" w14:textId="77777777" w:rsidR="003A589E" w:rsidRDefault="003A589E">
            <w:pPr>
              <w:jc w:val="center"/>
            </w:pPr>
            <w:r w:rsidRPr="003A589E">
              <w:t>Strongly Agree</w:t>
            </w:r>
          </w:p>
        </w:tc>
      </w:tr>
    </w:tbl>
    <w:p w14:paraId="4CAAE392" w14:textId="2E926A25" w:rsidR="003A589E" w:rsidRPr="003A589E" w:rsidRDefault="003A589E" w:rsidP="00543549">
      <w:pPr>
        <w:jc w:val="center"/>
        <w:rPr>
          <w:b/>
          <w:color w:val="000000"/>
        </w:rPr>
      </w:pPr>
      <w:r>
        <w:rPr>
          <w:noProof/>
        </w:rPr>
        <w:drawing>
          <wp:anchor distT="0" distB="0" distL="114300" distR="114300" simplePos="0" relativeHeight="251664384" behindDoc="0" locked="0" layoutInCell="1" allowOverlap="1" wp14:anchorId="7E4111B6" wp14:editId="72960A99">
            <wp:simplePos x="0" y="0"/>
            <wp:positionH relativeFrom="column">
              <wp:posOffset>452755</wp:posOffset>
            </wp:positionH>
            <wp:positionV relativeFrom="paragraph">
              <wp:posOffset>158115</wp:posOffset>
            </wp:positionV>
            <wp:extent cx="4933950" cy="24860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89E">
        <w:rPr>
          <w:b/>
          <w:color w:val="000000"/>
        </w:rPr>
        <w:t xml:space="preserve">Figure </w:t>
      </w:r>
      <w:r w:rsidR="00765BE2">
        <w:rPr>
          <w:b/>
          <w:color w:val="000000"/>
        </w:rPr>
        <w:t>2</w:t>
      </w:r>
      <w:r w:rsidRPr="003A589E">
        <w:rPr>
          <w:b/>
          <w:color w:val="000000"/>
        </w:rPr>
        <w:t>. Graphical Presentation of TAM Evaluation Results</w:t>
      </w:r>
    </w:p>
    <w:p w14:paraId="56032F81" w14:textId="77777777" w:rsidR="003A589E" w:rsidRDefault="003A589E" w:rsidP="003A589E">
      <w:pPr>
        <w:jc w:val="both"/>
      </w:pPr>
    </w:p>
    <w:p w14:paraId="42EA914D" w14:textId="77777777" w:rsidR="00C5181B" w:rsidRDefault="00D823B6">
      <w:pPr>
        <w:widowControl/>
        <w:numPr>
          <w:ilvl w:val="0"/>
          <w:numId w:val="1"/>
        </w:numPr>
        <w:pBdr>
          <w:top w:val="nil"/>
          <w:left w:val="nil"/>
          <w:bottom w:val="nil"/>
          <w:right w:val="nil"/>
          <w:between w:val="nil"/>
        </w:pBdr>
        <w:ind w:left="284" w:hanging="284"/>
        <w:jc w:val="both"/>
        <w:rPr>
          <w:b/>
          <w:color w:val="000000"/>
        </w:rPr>
      </w:pPr>
      <w:r>
        <w:rPr>
          <w:b/>
          <w:color w:val="000000"/>
        </w:rPr>
        <w:t>CONCLUSION</w:t>
      </w:r>
    </w:p>
    <w:p w14:paraId="75EA84A4" w14:textId="04EDE451" w:rsidR="00C5181B" w:rsidRDefault="003A589E">
      <w:pPr>
        <w:jc w:val="both"/>
      </w:pPr>
      <w:bookmarkStart w:id="1" w:name="_Hlk103162885"/>
      <w:r w:rsidRPr="003A589E">
        <w:t>Overall, the system meets all the intended functional and quality standards, was well accepted across user groups and served as an efficient tool for enhancing public service delivery in the Municipal Civil Registrar Office of Bocaue, Bulacan. The implementation of digital queuing, appointment scheduling, and cloud-based services significantly improved transaction efficiency, reduced waiting time, and enhanced citizen satisfaction.</w:t>
      </w:r>
    </w:p>
    <w:bookmarkEnd w:id="1"/>
    <w:p w14:paraId="762DBF21" w14:textId="77777777" w:rsidR="003A589E" w:rsidRDefault="003A589E">
      <w:pPr>
        <w:jc w:val="both"/>
        <w:rPr>
          <w:b/>
        </w:rPr>
      </w:pPr>
    </w:p>
    <w:p w14:paraId="40EF71FA" w14:textId="3DA82204" w:rsidR="00C5181B" w:rsidRDefault="00D823B6">
      <w:pPr>
        <w:jc w:val="both"/>
        <w:rPr>
          <w:b/>
        </w:rPr>
      </w:pPr>
      <w:r>
        <w:rPr>
          <w:b/>
        </w:rPr>
        <w:t>ACKNOWLEDGEMENT</w:t>
      </w:r>
    </w:p>
    <w:p w14:paraId="3CF45AF6" w14:textId="462EE19B" w:rsidR="00C5181B" w:rsidRDefault="003A589E">
      <w:pPr>
        <w:pStyle w:val="Heading1"/>
        <w:jc w:val="both"/>
        <w:rPr>
          <w:b w:val="0"/>
          <w:sz w:val="24"/>
        </w:rPr>
      </w:pPr>
      <w:r w:rsidRPr="003A589E">
        <w:rPr>
          <w:b w:val="0"/>
          <w:sz w:val="24"/>
        </w:rPr>
        <w:t xml:space="preserve">The researchers would like to express their sincere gratitude to the Municipal Civil Registrar Office of Bocaue, Bulacan, Baliuag University, the IT professionals, municipal staff, and citizen </w:t>
      </w:r>
      <w:r w:rsidRPr="003A589E">
        <w:rPr>
          <w:b w:val="0"/>
          <w:sz w:val="24"/>
        </w:rPr>
        <w:lastRenderedPageBreak/>
        <w:t>respondents who contributed to the successful completion of this study.</w:t>
      </w:r>
    </w:p>
    <w:p w14:paraId="055272BA" w14:textId="77777777" w:rsidR="00C5181B" w:rsidRDefault="00C5181B"/>
    <w:p w14:paraId="4707F780" w14:textId="77777777" w:rsidR="00C5181B" w:rsidRDefault="00D823B6">
      <w:pPr>
        <w:pStyle w:val="Heading1"/>
        <w:jc w:val="both"/>
        <w:rPr>
          <w:sz w:val="24"/>
        </w:rPr>
      </w:pPr>
      <w:r>
        <w:rPr>
          <w:sz w:val="24"/>
        </w:rPr>
        <w:t>REFERENCES</w:t>
      </w:r>
    </w:p>
    <w:p w14:paraId="55DBDDDE" w14:textId="77777777" w:rsidR="008D30A5" w:rsidRDefault="008D30A5" w:rsidP="008D30A5">
      <w:r>
        <w:t>Holdsworth, J., &amp; Kosinski, M. (2024, September). Data governance. IBM. https://www.ibm.com/topics/data-governance</w:t>
      </w:r>
    </w:p>
    <w:p w14:paraId="77CACC51" w14:textId="77777777" w:rsidR="008D30A5" w:rsidRDefault="008D30A5" w:rsidP="008D30A5"/>
    <w:p w14:paraId="6EDB5E6B" w14:textId="2BDA7BC4" w:rsidR="008D30A5" w:rsidRDefault="008D30A5" w:rsidP="008D30A5">
      <w:r>
        <w:t>Imus, J. K. (2018). Barangay management information system (BMIS) for cities and municipalities in the Philippines. International Journal of Computer Applications, 180(19).</w:t>
      </w:r>
    </w:p>
    <w:p w14:paraId="26E4D0F8" w14:textId="77777777" w:rsidR="008D30A5" w:rsidRDefault="008D30A5" w:rsidP="008D30A5"/>
    <w:p w14:paraId="70C227BA" w14:textId="3A0D2F85" w:rsidR="008D30A5" w:rsidRDefault="008D30A5" w:rsidP="008D30A5">
      <w:r>
        <w:t>Khalid, S. A., &amp; Lavilles, R. Q. (2019). Maturity assessment of local e-government websites in the Philippines. Procedia Computer Science, 161, 99–106.</w:t>
      </w:r>
    </w:p>
    <w:p w14:paraId="681FED2B" w14:textId="77777777" w:rsidR="008D30A5" w:rsidRDefault="008D30A5" w:rsidP="008D30A5"/>
    <w:p w14:paraId="637B0A52" w14:textId="24944B77" w:rsidR="008D30A5" w:rsidRDefault="008D30A5" w:rsidP="008D30A5">
      <w:r>
        <w:t>Lallana, E. C., Pascual, P. J., Nakpil, K. B., &amp; Recio, B. (2022, April). E-government in the Philippines: Benchmarking against global best practices. Digital Philippines. https://www.unapcict.org/sites/default/files/2019-01/e-Government%20in%20the%20Philippines%20-%20Benchmarking%20Against%20Global%20Best%20Practices.pdf</w:t>
      </w:r>
    </w:p>
    <w:p w14:paraId="0AC0E627" w14:textId="77777777" w:rsidR="008D30A5" w:rsidRDefault="008D30A5" w:rsidP="008D30A5"/>
    <w:p w14:paraId="0247E075" w14:textId="333170CB" w:rsidR="008D30A5" w:rsidRDefault="008D30A5" w:rsidP="008D30A5">
      <w:r>
        <w:t>Laoyan, S. (2024, February 2). What is Agile methodology? (A beginner’s guide). Asana. https://asana.com/resources/agile-methodology</w:t>
      </w:r>
    </w:p>
    <w:p w14:paraId="28E5E82C" w14:textId="77777777" w:rsidR="008D30A5" w:rsidRDefault="008D30A5" w:rsidP="008D30A5"/>
    <w:p w14:paraId="1A7A94DD" w14:textId="254A27CF" w:rsidR="008D30A5" w:rsidRDefault="008D30A5" w:rsidP="008D30A5">
      <w:r>
        <w:t>Marquez, C. (2020, August 30). LTO boosts automated monitoring of drivers’ violations. INQUIRER.NET. https://newsinfo.inquirer.net/1328847/lto-boosts-automated-monitoring-of-drivers-violations</w:t>
      </w:r>
    </w:p>
    <w:p w14:paraId="42FEDA25" w14:textId="77777777" w:rsidR="008D30A5" w:rsidRDefault="008D30A5" w:rsidP="008D30A5"/>
    <w:p w14:paraId="6BADAA24" w14:textId="1708ADC3" w:rsidR="008D30A5" w:rsidRDefault="008D30A5" w:rsidP="008D30A5">
      <w:r>
        <w:t>Ona, S. (2019, October). E-government and interoperability initiatives in the Philippines: New directions, challenges and opportunities. ResearchGate. https://www.researchgate.net/publication/344199282</w:t>
      </w:r>
    </w:p>
    <w:p w14:paraId="14704414" w14:textId="77777777" w:rsidR="008D30A5" w:rsidRDefault="008D30A5" w:rsidP="008D30A5"/>
    <w:p w14:paraId="00651F58" w14:textId="4603A225" w:rsidR="008D30A5" w:rsidRDefault="008D30A5" w:rsidP="008D30A5">
      <w:r>
        <w:t>Ravšelj, D., Umek, L., Todorovski, L., &amp; Aristovnik, A. (2022, April 21). A review of digital era governance research in the first two decades: A bibliometric study. Future Internet, 14(5). https://www.mdpi.com/1999-5903/14/5/126</w:t>
      </w:r>
    </w:p>
    <w:p w14:paraId="7100DD68" w14:textId="77777777" w:rsidR="008D30A5" w:rsidRDefault="008D30A5" w:rsidP="008D30A5"/>
    <w:p w14:paraId="4270149D" w14:textId="31F0768D" w:rsidR="008D30A5" w:rsidRDefault="008D30A5" w:rsidP="008D30A5">
      <w:r>
        <w:t>Sugito, A., Prahutama, D., Ispriyanti, &amp; Mustafid. (2021, June). Determination of non-poison queue system of distribution in the public service sector (Case study: Semarang city population and civil registry office). ResearchGate. https://www.researchgate.net/publication/353249303</w:t>
      </w:r>
    </w:p>
    <w:p w14:paraId="6EA3C818" w14:textId="77777777" w:rsidR="008D30A5" w:rsidRDefault="008D30A5" w:rsidP="008D30A5"/>
    <w:p w14:paraId="60D393DE" w14:textId="493AC4FC" w:rsidR="008D30A5" w:rsidRDefault="008D30A5" w:rsidP="008D30A5">
      <w:r>
        <w:t>Tapangan, E. (2021, September 1). Digital transformation for efficiency and resiliency in civil registration. Cagayan de Oro, Philippines.</w:t>
      </w:r>
    </w:p>
    <w:p w14:paraId="2F968680" w14:textId="77777777" w:rsidR="008D30A5" w:rsidRDefault="008D30A5" w:rsidP="008D30A5"/>
    <w:p w14:paraId="2FDC82CB" w14:textId="0223B9AB" w:rsidR="008D30A5" w:rsidRDefault="008D30A5" w:rsidP="008D30A5">
      <w:r>
        <w:t>Umali, L. (2021, December). Re-imagining government data in the Philippines. Medium. https://likas-umali.medium.com/re-imagining-government-data-in-the-philippines-835283a26b98</w:t>
      </w:r>
    </w:p>
    <w:p w14:paraId="63CBC04F" w14:textId="77777777" w:rsidR="008D30A5" w:rsidRDefault="008D30A5" w:rsidP="008D30A5"/>
    <w:p w14:paraId="399262BD" w14:textId="1C4024AD" w:rsidR="008D30A5" w:rsidRDefault="008D30A5" w:rsidP="008D30A5">
      <w:r>
        <w:t>United Nations. (2022). UN E-Government Survey 2022. United Nations.</w:t>
      </w:r>
    </w:p>
    <w:p w14:paraId="3FE2C0F4" w14:textId="77777777" w:rsidR="008D30A5" w:rsidRDefault="008D30A5" w:rsidP="008D30A5">
      <w:r>
        <w:t>Van Dijk, J. A. (2019). The digital divide. ResearchGate. https://www.researchgate.net/publication/336775102_The_Digital_Divide</w:t>
      </w:r>
    </w:p>
    <w:p w14:paraId="29D5978D" w14:textId="77777777" w:rsidR="008D30A5" w:rsidRDefault="008D30A5" w:rsidP="008D30A5"/>
    <w:sectPr w:rsidR="008D30A5">
      <w:footerReference w:type="even" r:id="rId18"/>
      <w:footerReference w:type="default" r:id="rId19"/>
      <w:headerReference w:type="first" r:id="rId20"/>
      <w:pgSz w:w="11906" w:h="16838"/>
      <w:pgMar w:top="1417" w:right="1417" w:bottom="1417" w:left="1417" w:header="1440" w:footer="9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12FE" w14:textId="77777777" w:rsidR="002E2980" w:rsidRDefault="002E2980">
      <w:r>
        <w:separator/>
      </w:r>
    </w:p>
  </w:endnote>
  <w:endnote w:type="continuationSeparator" w:id="0">
    <w:p w14:paraId="584A21A9" w14:textId="77777777" w:rsidR="002E2980" w:rsidRDefault="002E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506F" w14:textId="77777777" w:rsidR="00C5181B" w:rsidRDefault="00D823B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1DCBACE9" w14:textId="77777777" w:rsidR="00C5181B" w:rsidRDefault="00C5181B">
    <w:pPr>
      <w:pBdr>
        <w:top w:val="nil"/>
        <w:left w:val="nil"/>
        <w:bottom w:val="nil"/>
        <w:right w:val="nil"/>
        <w:between w:val="nil"/>
      </w:pBdr>
      <w:tabs>
        <w:tab w:val="center" w:pos="4419"/>
        <w:tab w:val="right" w:pos="8838"/>
      </w:tabs>
      <w:ind w:right="36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5E12" w14:textId="77777777" w:rsidR="00C5181B" w:rsidRDefault="00C5181B">
    <w:pPr>
      <w:pBdr>
        <w:top w:val="nil"/>
        <w:left w:val="nil"/>
        <w:bottom w:val="nil"/>
        <w:right w:val="nil"/>
        <w:between w:val="nil"/>
      </w:pBdr>
      <w:tabs>
        <w:tab w:val="center" w:pos="4419"/>
        <w:tab w:val="right" w:pos="8838"/>
      </w:tabs>
      <w:jc w:val="center"/>
      <w:rPr>
        <w:color w:val="000000"/>
      </w:rPr>
    </w:pPr>
  </w:p>
  <w:p w14:paraId="108AB108" w14:textId="77777777" w:rsidR="00C5181B" w:rsidRDefault="00C5181B">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2112" w14:textId="77777777" w:rsidR="002E2980" w:rsidRDefault="002E2980">
      <w:r>
        <w:separator/>
      </w:r>
    </w:p>
  </w:footnote>
  <w:footnote w:type="continuationSeparator" w:id="0">
    <w:p w14:paraId="2BA04C92" w14:textId="77777777" w:rsidR="002E2980" w:rsidRDefault="002E2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C600" w14:textId="0B2E03C9" w:rsidR="00C5181B" w:rsidRDefault="00085390">
    <w:pPr>
      <w:pBdr>
        <w:top w:val="nil"/>
        <w:left w:val="nil"/>
        <w:bottom w:val="nil"/>
        <w:right w:val="nil"/>
        <w:between w:val="nil"/>
      </w:pBdr>
      <w:tabs>
        <w:tab w:val="center" w:pos="4252"/>
        <w:tab w:val="right" w:pos="8504"/>
      </w:tabs>
      <w:jc w:val="right"/>
      <w:rPr>
        <w:b/>
        <w:color w:val="000000"/>
        <w:sz w:val="22"/>
        <w:szCs w:val="22"/>
      </w:rPr>
    </w:pPr>
    <w:r>
      <w:rPr>
        <w:b/>
        <w:color w:val="000000"/>
        <w:sz w:val="22"/>
        <w:szCs w:val="22"/>
      </w:rPr>
      <w:t xml:space="preserve">Asian </w:t>
    </w:r>
    <w:r w:rsidR="00CC2D06">
      <w:rPr>
        <w:b/>
        <w:color w:val="000000"/>
        <w:sz w:val="22"/>
        <w:szCs w:val="22"/>
      </w:rPr>
      <w:t>Lifelong Learning Conference</w:t>
    </w:r>
    <w:r>
      <w:rPr>
        <w:b/>
        <w:color w:val="000000"/>
        <w:sz w:val="22"/>
        <w:szCs w:val="22"/>
      </w:rPr>
      <w:t xml:space="preserve"> (ASAIHL 2026)</w:t>
    </w:r>
  </w:p>
  <w:p w14:paraId="5AD3DBD8" w14:textId="7C6EB020" w:rsidR="00C5181B" w:rsidRDefault="00D823B6">
    <w:pPr>
      <w:pBdr>
        <w:top w:val="nil"/>
        <w:left w:val="nil"/>
        <w:bottom w:val="nil"/>
        <w:right w:val="nil"/>
        <w:between w:val="nil"/>
      </w:pBdr>
      <w:tabs>
        <w:tab w:val="center" w:pos="4252"/>
        <w:tab w:val="right" w:pos="8504"/>
      </w:tabs>
      <w:jc w:val="right"/>
      <w:rPr>
        <w:color w:val="000000"/>
        <w:sz w:val="22"/>
        <w:szCs w:val="22"/>
      </w:rPr>
    </w:pPr>
    <w:r>
      <w:rPr>
        <w:color w:val="000000"/>
        <w:sz w:val="22"/>
        <w:szCs w:val="22"/>
      </w:rPr>
      <w:t xml:space="preserve">Universiti Malaysia Sabah, Malaysia </w:t>
    </w:r>
    <w:r w:rsidR="00085390">
      <w:rPr>
        <w:color w:val="000000"/>
        <w:sz w:val="22"/>
        <w:szCs w:val="22"/>
      </w:rPr>
      <w:t>3</w:t>
    </w:r>
    <w:r w:rsidR="00CC2D06" w:rsidRPr="00CC2D06">
      <w:rPr>
        <w:color w:val="000000"/>
        <w:sz w:val="22"/>
        <w:szCs w:val="22"/>
        <w:vertAlign w:val="superscript"/>
      </w:rPr>
      <w:t>rd</w:t>
    </w:r>
    <w:r w:rsidR="00FE7A9A">
      <w:rPr>
        <w:color w:val="000000"/>
        <w:sz w:val="22"/>
        <w:szCs w:val="22"/>
      </w:rPr>
      <w:t>-</w:t>
    </w:r>
    <w:r w:rsidR="00085390">
      <w:rPr>
        <w:color w:val="000000"/>
        <w:sz w:val="22"/>
        <w:szCs w:val="22"/>
      </w:rPr>
      <w:t>5</w:t>
    </w:r>
    <w:r w:rsidR="00CC2D06" w:rsidRPr="00CC2D06">
      <w:rPr>
        <w:color w:val="000000"/>
        <w:sz w:val="22"/>
        <w:szCs w:val="22"/>
        <w:vertAlign w:val="superscript"/>
      </w:rPr>
      <w:t>th</w:t>
    </w:r>
    <w:r>
      <w:rPr>
        <w:color w:val="000000"/>
        <w:sz w:val="22"/>
        <w:szCs w:val="22"/>
      </w:rPr>
      <w:t xml:space="preserve"> </w:t>
    </w:r>
    <w:r w:rsidR="00085390">
      <w:rPr>
        <w:color w:val="000000"/>
        <w:sz w:val="22"/>
        <w:szCs w:val="22"/>
      </w:rPr>
      <w:t>July</w:t>
    </w:r>
    <w:r>
      <w:rPr>
        <w:color w:val="000000"/>
        <w:sz w:val="22"/>
        <w:szCs w:val="22"/>
      </w:rPr>
      <w:t xml:space="preserve"> 202</w:t>
    </w:r>
    <w:r w:rsidR="00FE7A9A">
      <w:rPr>
        <w:color w:val="000000"/>
        <w:sz w:val="22"/>
        <w:szCs w:val="22"/>
      </w:rPr>
      <w:t>6</w:t>
    </w:r>
  </w:p>
  <w:p w14:paraId="0CA5D267" w14:textId="77777777" w:rsidR="00C5181B" w:rsidRDefault="00C5181B">
    <w:pPr>
      <w:pBdr>
        <w:top w:val="nil"/>
        <w:left w:val="nil"/>
        <w:bottom w:val="nil"/>
        <w:right w:val="nil"/>
        <w:between w:val="nil"/>
      </w:pBdr>
      <w:tabs>
        <w:tab w:val="center" w:pos="4252"/>
        <w:tab w:val="right" w:pos="8504"/>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92AAA"/>
    <w:multiLevelType w:val="multilevel"/>
    <w:tmpl w:val="07C6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797C35"/>
    <w:multiLevelType w:val="multilevel"/>
    <w:tmpl w:val="824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D6C34"/>
    <w:multiLevelType w:val="multilevel"/>
    <w:tmpl w:val="B85E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5011D"/>
    <w:multiLevelType w:val="multilevel"/>
    <w:tmpl w:val="A7AAC372"/>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8386B2E"/>
    <w:multiLevelType w:val="multilevel"/>
    <w:tmpl w:val="43B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F37E1"/>
    <w:multiLevelType w:val="multilevel"/>
    <w:tmpl w:val="E7AE8158"/>
    <w:lvl w:ilvl="0">
      <w:start w:val="1"/>
      <w:numFmt w:val="decimal"/>
      <w:pStyle w:val="AEuroSubSection"/>
      <w:lvlText w:val="%1."/>
      <w:lvlJc w:val="left"/>
      <w:pPr>
        <w:ind w:left="720" w:hanging="360"/>
      </w:pPr>
    </w:lvl>
    <w:lvl w:ilvl="1">
      <w:start w:val="1"/>
      <w:numFmt w:val="decimal"/>
      <w:lvlText w:val="%1.%2"/>
      <w:lvlJc w:val="left"/>
      <w:pPr>
        <w:ind w:left="735" w:hanging="375"/>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611009086">
    <w:abstractNumId w:val="5"/>
  </w:num>
  <w:num w:numId="2" w16cid:durableId="1006522721">
    <w:abstractNumId w:val="3"/>
  </w:num>
  <w:num w:numId="3" w16cid:durableId="1298561051">
    <w:abstractNumId w:val="0"/>
  </w:num>
  <w:num w:numId="4" w16cid:durableId="2063290102">
    <w:abstractNumId w:val="2"/>
  </w:num>
  <w:num w:numId="5" w16cid:durableId="367534564">
    <w:abstractNumId w:val="4"/>
  </w:num>
  <w:num w:numId="6" w16cid:durableId="79510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81B"/>
    <w:rsid w:val="0006047E"/>
    <w:rsid w:val="00085390"/>
    <w:rsid w:val="000A1207"/>
    <w:rsid w:val="00111D03"/>
    <w:rsid w:val="00137D78"/>
    <w:rsid w:val="00141154"/>
    <w:rsid w:val="001B7347"/>
    <w:rsid w:val="00220931"/>
    <w:rsid w:val="00260E5B"/>
    <w:rsid w:val="002D4BD8"/>
    <w:rsid w:val="002E2980"/>
    <w:rsid w:val="003067FD"/>
    <w:rsid w:val="00334DDB"/>
    <w:rsid w:val="003A44EA"/>
    <w:rsid w:val="003A589E"/>
    <w:rsid w:val="003C59CF"/>
    <w:rsid w:val="00463DF0"/>
    <w:rsid w:val="00477723"/>
    <w:rsid w:val="004A5EF6"/>
    <w:rsid w:val="004B34E4"/>
    <w:rsid w:val="004B5B34"/>
    <w:rsid w:val="004F3D4C"/>
    <w:rsid w:val="00503400"/>
    <w:rsid w:val="0053343E"/>
    <w:rsid w:val="00543549"/>
    <w:rsid w:val="00561B5A"/>
    <w:rsid w:val="00577D5E"/>
    <w:rsid w:val="005A55F3"/>
    <w:rsid w:val="005B4CF9"/>
    <w:rsid w:val="005D23B1"/>
    <w:rsid w:val="005F6E37"/>
    <w:rsid w:val="00637BE8"/>
    <w:rsid w:val="00683AE7"/>
    <w:rsid w:val="006D3501"/>
    <w:rsid w:val="00765BE2"/>
    <w:rsid w:val="007710E2"/>
    <w:rsid w:val="00794B08"/>
    <w:rsid w:val="007E10DF"/>
    <w:rsid w:val="00804B51"/>
    <w:rsid w:val="0083786E"/>
    <w:rsid w:val="00850A87"/>
    <w:rsid w:val="008C5C11"/>
    <w:rsid w:val="008D30A5"/>
    <w:rsid w:val="008E6964"/>
    <w:rsid w:val="00923886"/>
    <w:rsid w:val="00927136"/>
    <w:rsid w:val="00956A89"/>
    <w:rsid w:val="00987A47"/>
    <w:rsid w:val="009A1C8E"/>
    <w:rsid w:val="009F6C04"/>
    <w:rsid w:val="00A03F67"/>
    <w:rsid w:val="00A906FB"/>
    <w:rsid w:val="00AC1BDA"/>
    <w:rsid w:val="00AC2567"/>
    <w:rsid w:val="00AD037F"/>
    <w:rsid w:val="00AE0F36"/>
    <w:rsid w:val="00AE43F6"/>
    <w:rsid w:val="00BC3C36"/>
    <w:rsid w:val="00BC5FD9"/>
    <w:rsid w:val="00C34F53"/>
    <w:rsid w:val="00C5181B"/>
    <w:rsid w:val="00C91ECF"/>
    <w:rsid w:val="00CB1935"/>
    <w:rsid w:val="00CC2D06"/>
    <w:rsid w:val="00CF5EEF"/>
    <w:rsid w:val="00CF769D"/>
    <w:rsid w:val="00CF7923"/>
    <w:rsid w:val="00D15C39"/>
    <w:rsid w:val="00D50ECF"/>
    <w:rsid w:val="00D5113F"/>
    <w:rsid w:val="00D54BDF"/>
    <w:rsid w:val="00D7571A"/>
    <w:rsid w:val="00D823B6"/>
    <w:rsid w:val="00DA7499"/>
    <w:rsid w:val="00E12DA4"/>
    <w:rsid w:val="00E13EE1"/>
    <w:rsid w:val="00E77F43"/>
    <w:rsid w:val="00EA3526"/>
    <w:rsid w:val="00ED01E5"/>
    <w:rsid w:val="00EE01D4"/>
    <w:rsid w:val="00EF52D2"/>
    <w:rsid w:val="00F027F7"/>
    <w:rsid w:val="00F22606"/>
    <w:rsid w:val="00F22C35"/>
    <w:rsid w:val="00F24025"/>
    <w:rsid w:val="00F55C48"/>
    <w:rsid w:val="00F6322C"/>
    <w:rsid w:val="00F962F6"/>
    <w:rsid w:val="00FA3782"/>
    <w:rsid w:val="00FA4EDA"/>
    <w:rsid w:val="00FB2CA4"/>
    <w:rsid w:val="00FC7412"/>
    <w:rsid w:val="00FE7A9A"/>
    <w:rsid w:val="00FF72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2A45"/>
  <w15:docId w15:val="{967250B5-DC1A-4FB3-81F1-92E18192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s-ES_tradnl" w:eastAsia="ar-SA"/>
    </w:rPr>
  </w:style>
  <w:style w:type="paragraph" w:styleId="Heading1">
    <w:name w:val="heading 1"/>
    <w:basedOn w:val="Normal"/>
    <w:next w:val="Normal"/>
    <w:uiPriority w:val="9"/>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uiPriority w:val="9"/>
    <w:unhideWhenUsed/>
    <w:qFormat/>
    <w:pPr>
      <w:keepNext/>
      <w:widowControl/>
      <w:spacing w:after="180" w:line="240" w:lineRule="exact"/>
      <w:outlineLvl w:val="1"/>
    </w:pPr>
    <w:rPr>
      <w:b/>
      <w:kern w:val="1"/>
      <w:lang w:val="en-GB"/>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FollowedHyperlink">
    <w:name w:val="FollowedHyperlink"/>
    <w:rPr>
      <w:rFonts w:ascii="Times New Roman" w:hAnsi="Times New Roman"/>
      <w:color w:val="000000"/>
      <w:sz w:val="24"/>
      <w:u w:val="none"/>
      <w:lang w:val="en-GB"/>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GB"/>
    </w:rPr>
  </w:style>
  <w:style w:type="character" w:styleId="PageNumber">
    <w:name w:val="page number"/>
    <w:basedOn w:val="DefaultParagraphFont"/>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link w:val="FooterChar"/>
    <w:uiPriority w:val="99"/>
    <w:pPr>
      <w:tabs>
        <w:tab w:val="center" w:pos="4419"/>
        <w:tab w:val="right" w:pos="8838"/>
      </w:tabs>
      <w:jc w:val="center"/>
    </w:pPr>
  </w:style>
  <w:style w:type="paragraph" w:customStyle="1" w:styleId="AEuroNormal">
    <w:name w:val="AEuro.Normal"/>
    <w:pPr>
      <w:suppressAutoHyphens/>
      <w:ind w:firstLine="284"/>
      <w:jc w:val="both"/>
    </w:pPr>
    <w:rPr>
      <w:rFonts w:eastAsia="Arial"/>
      <w:lang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suppressAutoHyphens/>
      <w:jc w:val="right"/>
    </w:pPr>
    <w:rPr>
      <w:rFonts w:eastAsia="Arial"/>
      <w:sz w:val="16"/>
      <w:lang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GB"/>
    </w:rPr>
  </w:style>
  <w:style w:type="paragraph" w:customStyle="1" w:styleId="AEuroEquation">
    <w:name w:val="AEuro.Equation"/>
    <w:basedOn w:val="AEuroNormal"/>
    <w:pPr>
      <w:tabs>
        <w:tab w:val="center" w:pos="4536"/>
        <w:tab w:val="right" w:pos="9072"/>
      </w:tabs>
      <w:spacing w:before="120" w:after="120"/>
      <w:ind w:firstLine="0"/>
      <w:jc w:val="left"/>
    </w:pPr>
    <w:rPr>
      <w:lang w:val="en-GB"/>
    </w:rPr>
  </w:style>
  <w:style w:type="paragraph" w:styleId="Header">
    <w:name w:val="header"/>
    <w:basedOn w:val="Normal"/>
    <w:link w:val="HeaderChar"/>
    <w:uiPriority w:val="99"/>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lang w:eastAsia="ar-SA"/>
    </w:rPr>
  </w:style>
  <w:style w:type="paragraph" w:customStyle="1" w:styleId="Titleofthepaper">
    <w:name w:val="Title of the paper"/>
    <w:pPr>
      <w:suppressAutoHyphens/>
      <w:jc w:val="center"/>
    </w:pPr>
    <w:rPr>
      <w:rFonts w:ascii="Arial" w:eastAsia="Arial" w:hAnsi="Arial"/>
      <w:b/>
      <w:sz w:val="28"/>
      <w:lang w:eastAsia="ar-SA"/>
    </w:rPr>
  </w:style>
  <w:style w:type="paragraph" w:customStyle="1" w:styleId="Authorname">
    <w:name w:val="Author name"/>
    <w:pPr>
      <w:suppressAutoHyphens/>
      <w:spacing w:before="240"/>
      <w:jc w:val="center"/>
    </w:pPr>
    <w:rPr>
      <w:rFonts w:eastAsia="Arial"/>
      <w:b/>
      <w:lang w:eastAsia="ar-SA"/>
    </w:rPr>
  </w:style>
  <w:style w:type="table" w:styleId="TableGrid">
    <w:name w:val="Table Grid"/>
    <w:basedOn w:val="TableNormal"/>
    <w:uiPriority w:val="59"/>
    <w:rsid w:val="008D32D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paragraph" w:styleId="ListParagraph">
    <w:name w:val="List Paragraph"/>
    <w:basedOn w:val="Normal"/>
    <w:uiPriority w:val="34"/>
    <w:qFormat/>
    <w:rsid w:val="008721A8"/>
    <w:pPr>
      <w:widowControl/>
      <w:suppressAutoHyphens w:val="0"/>
      <w:spacing w:before="100" w:beforeAutospacing="1" w:after="100" w:afterAutospacing="1"/>
    </w:pPr>
    <w:rPr>
      <w:lang w:val="fr-FR" w:eastAsia="fr-FR"/>
    </w:rPr>
  </w:style>
  <w:style w:type="character" w:customStyle="1" w:styleId="FooterChar">
    <w:name w:val="Footer Char"/>
    <w:link w:val="Footer"/>
    <w:uiPriority w:val="99"/>
    <w:rsid w:val="004C4D9B"/>
    <w:rPr>
      <w:sz w:val="24"/>
      <w:lang w:val="es-ES_tradnl" w:eastAsia="ar-SA"/>
    </w:rPr>
  </w:style>
  <w:style w:type="paragraph" w:customStyle="1" w:styleId="Abstracttext">
    <w:name w:val="Abstract text"/>
    <w:basedOn w:val="Normal"/>
    <w:rsid w:val="009D6053"/>
    <w:pPr>
      <w:widowControl/>
      <w:suppressAutoHyphens w:val="0"/>
      <w:spacing w:after="200"/>
      <w:jc w:val="both"/>
    </w:pPr>
    <w:rPr>
      <w:i/>
      <w:sz w:val="20"/>
      <w:lang w:val="en-US" w:eastAsia="en-US"/>
    </w:rPr>
  </w:style>
  <w:style w:type="character" w:styleId="Emphasis">
    <w:name w:val="Emphasis"/>
    <w:basedOn w:val="DefaultParagraphFont"/>
    <w:uiPriority w:val="20"/>
    <w:qFormat/>
    <w:rsid w:val="00906239"/>
    <w:rPr>
      <w:i/>
      <w:iCs/>
    </w:rPr>
  </w:style>
  <w:style w:type="character" w:customStyle="1" w:styleId="HeaderChar">
    <w:name w:val="Header Char"/>
    <w:basedOn w:val="DefaultParagraphFont"/>
    <w:link w:val="Header"/>
    <w:uiPriority w:val="99"/>
    <w:rsid w:val="002B2DBA"/>
    <w:rPr>
      <w:sz w:val="24"/>
      <w:lang w:val="es-ES_tradnl"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220931"/>
    <w:pPr>
      <w:widowControl/>
      <w:suppressAutoHyphens w:val="0"/>
      <w:spacing w:before="100" w:beforeAutospacing="1" w:after="100" w:afterAutospacing="1"/>
    </w:pPr>
    <w:rPr>
      <w:lang w:val="en-MY" w:eastAsia="en-GB"/>
    </w:rPr>
  </w:style>
  <w:style w:type="character" w:customStyle="1" w:styleId="apple-converted-space">
    <w:name w:val="apple-converted-space"/>
    <w:basedOn w:val="DefaultParagraphFont"/>
    <w:rsid w:val="00220931"/>
  </w:style>
  <w:style w:type="table" w:styleId="TableGridLight">
    <w:name w:val="Grid Table Light"/>
    <w:basedOn w:val="TableNormal"/>
    <w:uiPriority w:val="40"/>
    <w:rsid w:val="00987A4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C5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1605">
      <w:bodyDiv w:val="1"/>
      <w:marLeft w:val="0"/>
      <w:marRight w:val="0"/>
      <w:marTop w:val="0"/>
      <w:marBottom w:val="0"/>
      <w:divBdr>
        <w:top w:val="none" w:sz="0" w:space="0" w:color="auto"/>
        <w:left w:val="none" w:sz="0" w:space="0" w:color="auto"/>
        <w:bottom w:val="none" w:sz="0" w:space="0" w:color="auto"/>
        <w:right w:val="none" w:sz="0" w:space="0" w:color="auto"/>
      </w:divBdr>
    </w:div>
    <w:div w:id="295647662">
      <w:bodyDiv w:val="1"/>
      <w:marLeft w:val="0"/>
      <w:marRight w:val="0"/>
      <w:marTop w:val="0"/>
      <w:marBottom w:val="0"/>
      <w:divBdr>
        <w:top w:val="none" w:sz="0" w:space="0" w:color="auto"/>
        <w:left w:val="none" w:sz="0" w:space="0" w:color="auto"/>
        <w:bottom w:val="none" w:sz="0" w:space="0" w:color="auto"/>
        <w:right w:val="none" w:sz="0" w:space="0" w:color="auto"/>
      </w:divBdr>
    </w:div>
    <w:div w:id="1979607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larissavicente@baliuagu.edu.p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analizeldelposo@baliuagu.edu.ph"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issepresilda@baliuagu.edu.ph"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pinkyreyes@baliuagu.edu.p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tgZlRlG6caaNG711rZRVjx7Isw==">AMUW2mXf92hAeNXcWYS3gdjhwU9SW+zhYtqWkLnIuQy72U0gzwbFBVZ6tJ1sA9L7l62ljLtaSdXkqQ2jpslZ1tEriKHBJtAK7okvMSTh3nqclVuHBb5jSTI=</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1478feae-1248-431f-940e-6337f2fb1d7f" xsi:nil="true"/>
    <lcf76f155ced4ddcb4097134ff3c332f xmlns="032b83be-aae4-4f6b-aed9-562dbb6ac3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5.xml><?xml version="1.0" encoding="utf-8"?>
<ct:contentTypeSchema xmlns:ct="http://schemas.microsoft.com/office/2006/metadata/contentType" xmlns:ma="http://schemas.microsoft.com/office/2006/metadata/properties/metaAttributes" ct:_="" ma:_="" ma:contentTypeName="Document" ma:contentTypeID="0x01010054B2CD8A7C70374D8AFA4F6024C00C08" ma:contentTypeVersion="14" ma:contentTypeDescription="Create a new document." ma:contentTypeScope="" ma:versionID="9ddaf87a4c211e701e72152f628e806d">
  <xsd:schema xmlns:xsd="http://www.w3.org/2001/XMLSchema" xmlns:xs="http://www.w3.org/2001/XMLSchema" xmlns:p="http://schemas.microsoft.com/office/2006/metadata/properties" xmlns:ns2="032b83be-aae4-4f6b-aed9-562dbb6ac37a" xmlns:ns3="1478feae-1248-431f-940e-6337f2fb1d7f" targetNamespace="http://schemas.microsoft.com/office/2006/metadata/properties" ma:root="true" ma:fieldsID="bbd12ea1e7c2f5086666962a271ac39a" ns2:_="" ns3:_="">
    <xsd:import namespace="032b83be-aae4-4f6b-aed9-562dbb6ac37a"/>
    <xsd:import namespace="1478feae-1248-431f-940e-6337f2fb1d7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b83be-aae4-4f6b-aed9-562dbb6ac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77bf7ed-7a56-4ee9-a246-4627134092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8feae-1248-431f-940e-6337f2fb1d7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a168db-f711-49ec-87d7-2716ea065b98}" ma:internalName="TaxCatchAll" ma:showField="CatchAllData" ma:web="1478feae-1248-431f-940e-6337f2fb1d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AD7B0F-B518-4E98-A520-A392B778C79B}">
  <ds:schemaRefs>
    <ds:schemaRef ds:uri="http://schemas.microsoft.com/office/2006/metadata/properties"/>
    <ds:schemaRef ds:uri="http://schemas.microsoft.com/office/infopath/2007/PartnerControls"/>
    <ds:schemaRef ds:uri="1478feae-1248-431f-940e-6337f2fb1d7f"/>
    <ds:schemaRef ds:uri="032b83be-aae4-4f6b-aed9-562dbb6ac37a"/>
  </ds:schemaRefs>
</ds:datastoreItem>
</file>

<file path=customXml/itemProps3.xml><?xml version="1.0" encoding="utf-8"?>
<ds:datastoreItem xmlns:ds="http://schemas.openxmlformats.org/officeDocument/2006/customXml" ds:itemID="{CD3FC019-D257-49E0-B9C1-DA44E71569AD}">
  <ds:schemaRefs>
    <ds:schemaRef ds:uri="http://schemas.microsoft.com/sharepoint/v3/contenttype/forms"/>
  </ds:schemaRefs>
</ds:datastoreItem>
</file>

<file path=customXml/itemProps4.xml><?xml version="1.0" encoding="utf-8"?>
<ds:datastoreItem xmlns:ds="http://schemas.openxmlformats.org/officeDocument/2006/customXml" ds:itemID="{44D107A3-A8FB-4F7C-8BA2-5BE17AAB6C9A}">
  <ds:schemaRefs>
    <ds:schemaRef ds:uri="http://schemas.openxmlformats.org/officeDocument/2006/bibliography"/>
  </ds:schemaRefs>
</ds:datastoreItem>
</file>

<file path=customXml/itemProps5.xml><?xml version="1.0" encoding="utf-8"?>
<ds:datastoreItem xmlns:ds="http://schemas.openxmlformats.org/officeDocument/2006/customXml" ds:itemID="{BE11DE81-91E4-4AEB-8C76-FBB8D8108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b83be-aae4-4f6b-aed9-562dbb6ac37a"/>
    <ds:schemaRef ds:uri="1478feae-1248-431f-940e-6337f2fb1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Ambrosio</dc:creator>
  <cp:lastModifiedBy>Clarissa Vicente</cp:lastModifiedBy>
  <cp:revision>4</cp:revision>
  <dcterms:created xsi:type="dcterms:W3CDTF">2026-05-16T01:23:00Z</dcterms:created>
  <dcterms:modified xsi:type="dcterms:W3CDTF">2026-05-16T01:24:00Z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0x01010054B2CD8A7C70374D8AFA4F6024C00C08</vt:lpwstr>
  </property>
  <property fmtid="{D5CDD505-2E9C-101B-9397-08002B2CF9AE}" pid="3" name="MediaServiceImageTags">
    <vt:lpwstr/>
  </property>
</Properties>
</file>