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312A" w14:textId="723EB1F6" w:rsidR="005E51DC" w:rsidRPr="005E51DC" w:rsidRDefault="005E51DC" w:rsidP="005E51DC">
      <w:pPr>
        <w:pStyle w:val="AuthorName"/>
        <w:spacing w:before="0" w:after="0" w:line="240" w:lineRule="auto"/>
        <w:rPr>
          <w:rFonts w:eastAsiaTheme="majorEastAsia"/>
          <w:b/>
          <w:bCs/>
          <w:iCs/>
          <w:spacing w:val="5"/>
          <w:szCs w:val="26"/>
          <w:lang w:val="en-US"/>
        </w:rPr>
      </w:pPr>
      <w:r w:rsidRPr="005E51DC">
        <w:rPr>
          <w:rFonts w:eastAsiaTheme="majorEastAsia"/>
          <w:b/>
          <w:bCs/>
          <w:iCs/>
          <w:spacing w:val="5"/>
          <w:szCs w:val="26"/>
          <w:lang w:val="en-US"/>
        </w:rPr>
        <w:t>PENGARUH STIGMA KENDIRI DAN LITERASI KESIHATAN MENTAL TERHADAP SIKAP MENCARI BANTUAN PSIKOLOGIKAL DALAM KALANGAN PELAJAR PRASISWAZAH</w:t>
      </w:r>
    </w:p>
    <w:p w14:paraId="739F5AAE" w14:textId="77777777" w:rsidR="005E51DC" w:rsidRPr="005E51DC" w:rsidRDefault="005E51DC" w:rsidP="005E51DC">
      <w:pPr>
        <w:pStyle w:val="AuthorName"/>
        <w:spacing w:before="0" w:after="0" w:line="240" w:lineRule="auto"/>
        <w:rPr>
          <w:rFonts w:eastAsiaTheme="majorEastAsia"/>
          <w:b/>
          <w:bCs/>
          <w:iCs/>
          <w:spacing w:val="5"/>
          <w:szCs w:val="26"/>
          <w:lang w:val="en-US"/>
        </w:rPr>
      </w:pPr>
    </w:p>
    <w:p w14:paraId="3743040C" w14:textId="36861475" w:rsidR="005E51DC" w:rsidRPr="005E51DC" w:rsidRDefault="005E51DC" w:rsidP="005E51DC">
      <w:pPr>
        <w:pStyle w:val="AuthorName"/>
        <w:spacing w:before="0" w:after="0" w:line="240" w:lineRule="auto"/>
        <w:rPr>
          <w:rStyle w:val="Strong"/>
          <w:rFonts w:eastAsiaTheme="majorEastAsia"/>
          <w:iCs w:val="0"/>
          <w:sz w:val="22"/>
          <w:szCs w:val="22"/>
        </w:rPr>
      </w:pPr>
      <w:r w:rsidRPr="005E51DC">
        <w:rPr>
          <w:rStyle w:val="Strong"/>
          <w:rFonts w:eastAsiaTheme="majorEastAsia"/>
          <w:sz w:val="22"/>
          <w:szCs w:val="22"/>
        </w:rPr>
        <w:t xml:space="preserve"> </w:t>
      </w:r>
      <w:r>
        <w:rPr>
          <w:rStyle w:val="Strong"/>
          <w:rFonts w:eastAsiaTheme="majorEastAsia"/>
          <w:sz w:val="22"/>
          <w:szCs w:val="22"/>
        </w:rPr>
        <w:t>Ivy Casandra Koudi</w:t>
      </w:r>
      <w:r w:rsidRPr="005E51DC">
        <w:rPr>
          <w:rStyle w:val="Strong"/>
          <w:rFonts w:eastAsiaTheme="majorEastAsia"/>
          <w:sz w:val="22"/>
          <w:szCs w:val="22"/>
          <w:vertAlign w:val="superscript"/>
        </w:rPr>
        <w:t>1</w:t>
      </w:r>
      <w:r w:rsidRPr="005E51DC">
        <w:rPr>
          <w:rStyle w:val="Strong"/>
          <w:rFonts w:eastAsiaTheme="majorEastAsia"/>
          <w:sz w:val="22"/>
          <w:szCs w:val="22"/>
        </w:rPr>
        <w:t xml:space="preserve">, </w:t>
      </w:r>
      <w:r w:rsidRPr="005E51DC">
        <w:rPr>
          <w:rFonts w:eastAsiaTheme="majorEastAsia"/>
          <w:iCs/>
          <w:spacing w:val="5"/>
          <w:sz w:val="22"/>
          <w:szCs w:val="22"/>
          <w:lang w:val="en-US"/>
        </w:rPr>
        <w:t>Norzihan Ayub</w:t>
      </w:r>
      <w:r w:rsidRPr="005E51DC">
        <w:rPr>
          <w:rStyle w:val="Strong"/>
          <w:rFonts w:eastAsiaTheme="majorEastAsia"/>
          <w:sz w:val="22"/>
          <w:szCs w:val="22"/>
          <w:vertAlign w:val="superscript"/>
        </w:rPr>
        <w:t>1</w:t>
      </w:r>
    </w:p>
    <w:p w14:paraId="20FF22F8" w14:textId="77777777" w:rsidR="005E51DC" w:rsidRPr="005E51DC" w:rsidRDefault="005E51DC" w:rsidP="005E51DC">
      <w:pPr>
        <w:pStyle w:val="AuthorName"/>
        <w:spacing w:before="0" w:after="0" w:line="240" w:lineRule="auto"/>
        <w:rPr>
          <w:rStyle w:val="Strong"/>
          <w:rFonts w:eastAsiaTheme="majorEastAsia"/>
          <w:iCs w:val="0"/>
          <w:sz w:val="22"/>
          <w:szCs w:val="22"/>
        </w:rPr>
      </w:pPr>
    </w:p>
    <w:p w14:paraId="76ED3911" w14:textId="2A60EACC" w:rsidR="005E51DC" w:rsidRPr="001A4663" w:rsidRDefault="005E51DC" w:rsidP="005E51DC">
      <w:pPr>
        <w:pStyle w:val="AuthorName"/>
        <w:spacing w:before="0" w:after="0" w:line="240" w:lineRule="auto"/>
        <w:rPr>
          <w:rStyle w:val="Strong"/>
          <w:rFonts w:eastAsiaTheme="majorEastAsia"/>
          <w:iCs w:val="0"/>
          <w:sz w:val="22"/>
          <w:szCs w:val="22"/>
        </w:rPr>
      </w:pPr>
      <w:r w:rsidRPr="001A4663">
        <w:rPr>
          <w:rStyle w:val="Strong"/>
          <w:rFonts w:eastAsiaTheme="majorEastAsia"/>
          <w:sz w:val="22"/>
          <w:szCs w:val="22"/>
          <w:vertAlign w:val="superscript"/>
        </w:rPr>
        <w:t>1</w:t>
      </w:r>
      <w:r w:rsidRPr="001A4663">
        <w:rPr>
          <w:rStyle w:val="Strong"/>
          <w:rFonts w:eastAsiaTheme="majorEastAsia"/>
          <w:sz w:val="22"/>
          <w:szCs w:val="22"/>
        </w:rPr>
        <w:t>Fakulti Psikologi dan Kerja Sosial, Universiti Malaysia Sabah, Kota Kinabalu, Sabah</w:t>
      </w:r>
    </w:p>
    <w:p w14:paraId="458A3E78" w14:textId="77777777" w:rsidR="005E51DC" w:rsidRPr="001A4663" w:rsidRDefault="005E51DC" w:rsidP="005E51DC">
      <w:pPr>
        <w:pStyle w:val="AuthorName"/>
        <w:spacing w:before="0" w:after="0" w:line="240" w:lineRule="auto"/>
        <w:rPr>
          <w:rStyle w:val="Strong"/>
          <w:rFonts w:eastAsiaTheme="majorEastAsia"/>
          <w:iCs w:val="0"/>
          <w:sz w:val="22"/>
          <w:szCs w:val="22"/>
        </w:rPr>
      </w:pPr>
    </w:p>
    <w:p w14:paraId="638B653F" w14:textId="631C5A04" w:rsidR="005E51DC" w:rsidRPr="005E51DC" w:rsidRDefault="005E51DC" w:rsidP="005E51DC">
      <w:pPr>
        <w:spacing w:before="0" w:after="0" w:line="240" w:lineRule="auto"/>
        <w:ind w:left="862" w:right="862"/>
        <w:jc w:val="center"/>
        <w:rPr>
          <w:rFonts w:eastAsiaTheme="majorEastAsia"/>
        </w:rPr>
      </w:pPr>
      <w:r w:rsidRPr="005E51DC">
        <w:rPr>
          <w:sz w:val="22"/>
          <w:szCs w:val="22"/>
        </w:rPr>
        <w:t xml:space="preserve">Corresponding </w:t>
      </w:r>
      <w:r w:rsidRPr="005E51DC">
        <w:rPr>
          <w:sz w:val="22"/>
          <w:szCs w:val="22"/>
          <w:lang w:val="id-ID"/>
        </w:rPr>
        <w:t>e</w:t>
      </w:r>
      <w:r w:rsidRPr="005E51DC">
        <w:rPr>
          <w:sz w:val="22"/>
          <w:szCs w:val="22"/>
        </w:rPr>
        <w:t>-</w:t>
      </w:r>
      <w:r w:rsidRPr="005E51DC">
        <w:rPr>
          <w:sz w:val="22"/>
          <w:szCs w:val="22"/>
          <w:lang w:val="id-ID"/>
        </w:rPr>
        <w:t>mail</w:t>
      </w:r>
      <w:r w:rsidRPr="005E51DC">
        <w:rPr>
          <w:sz w:val="22"/>
          <w:szCs w:val="22"/>
        </w:rPr>
        <w:t xml:space="preserve">: </w:t>
      </w:r>
    </w:p>
    <w:p w14:paraId="67DEC754" w14:textId="174EFB7B" w:rsidR="005E51DC" w:rsidRPr="005E51DC" w:rsidRDefault="001A4663" w:rsidP="001A4663">
      <w:pPr>
        <w:spacing w:before="0" w:after="0" w:line="240" w:lineRule="auto"/>
        <w:ind w:left="862" w:right="862"/>
        <w:jc w:val="center"/>
        <w:rPr>
          <w:sz w:val="16"/>
          <w:szCs w:val="16"/>
          <w:lang w:val="id-ID"/>
        </w:rPr>
      </w:pPr>
      <w:hyperlink r:id="rId9" w:history="1">
        <w:r w:rsidRPr="00FC132D">
          <w:rPr>
            <w:rStyle w:val="Hyperlink"/>
          </w:rPr>
          <w:t>norzihan@ums.edu.my</w:t>
        </w:r>
      </w:hyperlink>
    </w:p>
    <w:p w14:paraId="7530AA08" w14:textId="77777777" w:rsidR="001A4663" w:rsidRDefault="001A4663" w:rsidP="005E51DC">
      <w:pPr>
        <w:spacing w:before="0" w:after="0" w:line="240" w:lineRule="auto"/>
        <w:ind w:left="862" w:right="862"/>
        <w:rPr>
          <w:b/>
          <w:bCs/>
          <w:iCs/>
          <w:sz w:val="20"/>
          <w:szCs w:val="20"/>
        </w:rPr>
      </w:pPr>
    </w:p>
    <w:p w14:paraId="6891D2A8" w14:textId="4C124D6A" w:rsidR="005E51DC" w:rsidRPr="009078DB" w:rsidRDefault="005E51DC" w:rsidP="005E51DC">
      <w:pPr>
        <w:spacing w:before="0" w:after="0" w:line="240" w:lineRule="auto"/>
        <w:ind w:left="862" w:right="862"/>
        <w:rPr>
          <w:b/>
          <w:bCs/>
          <w:iCs/>
          <w:sz w:val="20"/>
          <w:szCs w:val="20"/>
        </w:rPr>
      </w:pPr>
      <w:r w:rsidRPr="009078DB">
        <w:rPr>
          <w:b/>
          <w:bCs/>
          <w:iCs/>
          <w:sz w:val="20"/>
          <w:szCs w:val="20"/>
        </w:rPr>
        <w:t>Abstrak</w:t>
      </w:r>
    </w:p>
    <w:p w14:paraId="3D4B5B83" w14:textId="77777777" w:rsidR="005E51DC" w:rsidRPr="009078DB" w:rsidRDefault="005E51DC" w:rsidP="005E51DC">
      <w:pPr>
        <w:spacing w:before="0" w:after="0" w:line="240" w:lineRule="auto"/>
        <w:ind w:left="862" w:right="862"/>
        <w:rPr>
          <w:b/>
          <w:bCs/>
          <w:iCs/>
          <w:sz w:val="20"/>
          <w:szCs w:val="20"/>
        </w:rPr>
      </w:pPr>
    </w:p>
    <w:p w14:paraId="60143A05" w14:textId="0447E1B3" w:rsidR="00822725" w:rsidRDefault="006332AE" w:rsidP="00822725">
      <w:pPr>
        <w:spacing w:before="0" w:after="0" w:line="240" w:lineRule="auto"/>
        <w:ind w:left="862" w:right="862"/>
        <w:rPr>
          <w:iCs/>
          <w:sz w:val="20"/>
          <w:szCs w:val="20"/>
        </w:rPr>
      </w:pPr>
      <w:r w:rsidRPr="006332AE">
        <w:rPr>
          <w:iCs/>
          <w:sz w:val="20"/>
          <w:szCs w:val="20"/>
        </w:rPr>
        <w:t xml:space="preserve">Isu kesihatan mental pelajar universiti semakin membimbangkan apabila kadar kemurungan, kebimbangan, dan tekanan psikologi dilaporkan meningkat. Walaupun perkhidmatan kaunseling disediakan, kadar pencarian bantuan profesional masih rendah. Antara faktor utama yang dikenal pasti ialah stigma kendiri dan tahap literasi kesihatan mental yang sederhana. </w:t>
      </w:r>
      <w:r w:rsidRPr="006332AE">
        <w:rPr>
          <w:iCs/>
          <w:sz w:val="20"/>
          <w:szCs w:val="20"/>
          <w:lang w:val="it-IT"/>
        </w:rPr>
        <w:t xml:space="preserve">Kedua-dua faktor ini berpotensi mempengaruhi sikap pelajar terhadap pencarian bantuan psikologikal. Objektif kajian ini adalah untuk mengenal pasti pengaruh stigma kendiri dan literasi kesihatan mental terhadap sikap mencari bantuan psikologikal dalam kalangan pelajar prasiswazah. Kajian ini menggunakan reka bentuk kuantitatif dengan pendekatan keratan rentas melibatkan 300 pelajar prasiswazah Universiti Malaysia Sabah. </w:t>
      </w:r>
      <w:r w:rsidRPr="006332AE">
        <w:rPr>
          <w:iCs/>
          <w:sz w:val="20"/>
          <w:szCs w:val="20"/>
        </w:rPr>
        <w:t xml:space="preserve">Instrumen kajian terdiri daripada </w:t>
      </w:r>
      <w:r w:rsidRPr="006332AE">
        <w:rPr>
          <w:i/>
          <w:sz w:val="20"/>
          <w:szCs w:val="20"/>
        </w:rPr>
        <w:t>Self-Stigma of Seeking Help Scale (SSOSH), Mental Health Literacy Scale (MHLS),</w:t>
      </w:r>
      <w:r w:rsidRPr="006332AE">
        <w:rPr>
          <w:iCs/>
          <w:sz w:val="20"/>
          <w:szCs w:val="20"/>
        </w:rPr>
        <w:t xml:space="preserve"> dan </w:t>
      </w:r>
      <w:r w:rsidRPr="006332AE">
        <w:rPr>
          <w:i/>
          <w:sz w:val="20"/>
          <w:szCs w:val="20"/>
        </w:rPr>
        <w:t>Attitudes Toward Seeking Professional Psychological Help Scale-Short Form (ATSPPH-SF).</w:t>
      </w:r>
      <w:r w:rsidRPr="006332AE">
        <w:rPr>
          <w:iCs/>
          <w:sz w:val="20"/>
          <w:szCs w:val="20"/>
        </w:rPr>
        <w:t xml:space="preserve"> Data dianalisis menggunakan regresi berganda. Dapatan dijangka menunjukkan bahawa peningkatan stigma kendiri mengurangkan kecenderungan pelajar untuk mendapatkan bantuan, manakala tahap literasi kesihatan mental yang tinggi mendorong sikap positif terhadap pencarian bantuan. Kajian ini penting untuk merangka intervensi berasaskan bukti yang inklusif, peka budaya, dan responsif terhadap keperluan pelajar, sekali gus menyumbang kepada peningkatan kesejahteraan mental di institusi pengajian tinggi.</w:t>
      </w:r>
    </w:p>
    <w:p w14:paraId="01CDA7D0" w14:textId="77777777" w:rsidR="006332AE" w:rsidRPr="006332AE" w:rsidRDefault="006332AE" w:rsidP="00822725">
      <w:pPr>
        <w:spacing w:before="0" w:after="0" w:line="240" w:lineRule="auto"/>
        <w:ind w:left="862" w:right="862"/>
        <w:rPr>
          <w:iCs/>
          <w:sz w:val="20"/>
          <w:szCs w:val="20"/>
          <w:lang w:val="en-MY"/>
        </w:rPr>
      </w:pPr>
    </w:p>
    <w:p w14:paraId="20ED15AC" w14:textId="1418E0F5" w:rsidR="005E51DC" w:rsidRPr="009078DB" w:rsidRDefault="00822725" w:rsidP="00822725">
      <w:pPr>
        <w:spacing w:before="0" w:after="0" w:line="240" w:lineRule="auto"/>
        <w:ind w:left="862" w:right="862"/>
        <w:rPr>
          <w:iCs/>
          <w:sz w:val="20"/>
          <w:szCs w:val="20"/>
          <w:lang w:val="it-IT"/>
        </w:rPr>
      </w:pPr>
      <w:r w:rsidRPr="009078DB">
        <w:rPr>
          <w:b/>
          <w:bCs/>
          <w:iCs/>
          <w:sz w:val="20"/>
          <w:szCs w:val="20"/>
          <w:lang w:val="it-IT"/>
        </w:rPr>
        <w:t>Kata kunci:</w:t>
      </w:r>
      <w:r w:rsidRPr="009078DB">
        <w:rPr>
          <w:iCs/>
          <w:sz w:val="20"/>
          <w:szCs w:val="20"/>
          <w:lang w:val="it-IT"/>
        </w:rPr>
        <w:t xml:space="preserve"> Stigma kendiri, Literasi kesihatan mental, Sikap mencari bantuan</w:t>
      </w:r>
      <w:r w:rsidR="00D82CBC" w:rsidRPr="009078DB">
        <w:rPr>
          <w:iCs/>
          <w:sz w:val="20"/>
          <w:szCs w:val="20"/>
          <w:lang w:val="it-IT"/>
        </w:rPr>
        <w:t xml:space="preserve"> psikologikal</w:t>
      </w:r>
      <w:r w:rsidRPr="009078DB">
        <w:rPr>
          <w:iCs/>
          <w:sz w:val="20"/>
          <w:szCs w:val="20"/>
          <w:lang w:val="it-IT"/>
        </w:rPr>
        <w:t>, Pelajar prasiswazah</w:t>
      </w:r>
    </w:p>
    <w:p w14:paraId="695DD80C" w14:textId="1E6B6541" w:rsidR="00367DEE" w:rsidRPr="0076788E" w:rsidRDefault="00701546" w:rsidP="0076788E">
      <w:pPr>
        <w:spacing w:before="0" w:after="160" w:line="278" w:lineRule="auto"/>
        <w:ind w:left="0" w:right="0"/>
        <w:jc w:val="left"/>
        <w:rPr>
          <w:b/>
          <w:bCs/>
          <w:iCs/>
          <w:sz w:val="20"/>
          <w:szCs w:val="20"/>
          <w:lang w:val="it-IT"/>
        </w:rPr>
      </w:pPr>
      <w:r w:rsidRPr="009078DB">
        <w:rPr>
          <w:b/>
          <w:bCs/>
          <w:iCs/>
          <w:sz w:val="20"/>
          <w:szCs w:val="20"/>
          <w:lang w:val="it-IT"/>
        </w:rPr>
        <w:br w:type="page"/>
      </w:r>
    </w:p>
    <w:p w14:paraId="56CB870F" w14:textId="77777777" w:rsidR="00367DEE" w:rsidRPr="000A6789" w:rsidRDefault="00367DEE" w:rsidP="000A6789">
      <w:pPr>
        <w:spacing w:line="240" w:lineRule="auto"/>
        <w:rPr>
          <w:b/>
          <w:bCs/>
          <w:sz w:val="20"/>
          <w:szCs w:val="20"/>
          <w:lang w:val="it-IT"/>
        </w:rPr>
      </w:pPr>
      <w:r w:rsidRPr="000A6789">
        <w:rPr>
          <w:b/>
          <w:bCs/>
          <w:sz w:val="20"/>
          <w:szCs w:val="20"/>
          <w:lang w:val="it-IT"/>
        </w:rPr>
        <w:lastRenderedPageBreak/>
        <w:t>Pengenalan dan Permasalahan Kajian</w:t>
      </w:r>
    </w:p>
    <w:p w14:paraId="65ECB60D" w14:textId="24FA8BD0" w:rsidR="00701546" w:rsidRPr="000A6789" w:rsidRDefault="00017967" w:rsidP="000A6789">
      <w:pPr>
        <w:spacing w:line="240" w:lineRule="auto"/>
        <w:rPr>
          <w:sz w:val="20"/>
          <w:szCs w:val="20"/>
          <w:lang w:val="it-IT"/>
        </w:rPr>
      </w:pPr>
      <w:r w:rsidRPr="000A6789">
        <w:rPr>
          <w:sz w:val="20"/>
          <w:szCs w:val="20"/>
          <w:lang w:val="it-IT"/>
        </w:rPr>
        <w:t>Kesihatan mental dalam kalangan pelajar universiti semakin mendapat perhatian di peringkat global berikutan peningkatan kadar kemurungan, kebimbangan, dan tekanan psikologi yang dilaporkan dalam kalangan belia. Menurut World Health Organization (2023), lebih 280 juta individu di seluruh dunia mengalami gangguan kesihatan mental, manakala hampir satu daripada tujuh remaja berdepan masalah mental setiap tahun</w:t>
      </w:r>
      <w:r w:rsidR="00701546" w:rsidRPr="000A6789">
        <w:rPr>
          <w:sz w:val="20"/>
          <w:szCs w:val="20"/>
          <w:lang w:val="it-IT"/>
        </w:rPr>
        <w:t xml:space="preserve">. </w:t>
      </w:r>
      <w:r w:rsidR="007E282E" w:rsidRPr="000A6789">
        <w:rPr>
          <w:sz w:val="20"/>
          <w:szCs w:val="20"/>
          <w:lang w:val="it-IT"/>
        </w:rPr>
        <w:t xml:space="preserve">Di Malaysia, dapatan </w:t>
      </w:r>
      <w:r w:rsidR="007E282E" w:rsidRPr="000A6789">
        <w:rPr>
          <w:i/>
          <w:iCs/>
          <w:sz w:val="20"/>
          <w:szCs w:val="20"/>
          <w:lang w:val="it-IT"/>
        </w:rPr>
        <w:t>National Health and Morbidity Survey</w:t>
      </w:r>
      <w:r w:rsidR="007E282E" w:rsidRPr="000A6789">
        <w:rPr>
          <w:sz w:val="20"/>
          <w:szCs w:val="20"/>
          <w:lang w:val="it-IT"/>
        </w:rPr>
        <w:t xml:space="preserve"> (NHMS) 2023 menunjukkan prevalens isu kesihatan mental dalam kalangan remaja dan belia meningkat daripada 7.9% pada tahun 2019 kepada 16.5% pada tahun 2023 (Institute for Public Health [IPH], 2024).</w:t>
      </w:r>
    </w:p>
    <w:p w14:paraId="36C971DC" w14:textId="77777777" w:rsidR="007E282E" w:rsidRPr="000A6789" w:rsidRDefault="007E282E" w:rsidP="000A6789">
      <w:pPr>
        <w:spacing w:line="240" w:lineRule="auto"/>
        <w:rPr>
          <w:sz w:val="20"/>
          <w:szCs w:val="20"/>
          <w:lang w:val="it-IT"/>
        </w:rPr>
      </w:pPr>
      <w:r w:rsidRPr="000A6789">
        <w:rPr>
          <w:sz w:val="20"/>
          <w:szCs w:val="20"/>
          <w:lang w:val="it-IT"/>
        </w:rPr>
        <w:t>Pelajar universiti merupakan kumpulan yang terdedah kepada tekanan psikologi kerana berdepan pelbagai cabaran, termasuk beban akademik, tuntutan sosial, masalah kewangan, serta penyesuaian diri dengan persekitaran baharu. Kajian oleh Suhaili Arifin et al. (2023) mendapati lebih separuh pelajar universiti di Malaysia mengalami tekanan psikologi sederhana hingga tinggi, dengan kadar kemurungan (60.6%) dan kebimbangan (72.7%) yang tinggi.</w:t>
      </w:r>
    </w:p>
    <w:p w14:paraId="247EC5EA" w14:textId="3EDDC729" w:rsidR="00B95DA7" w:rsidRPr="00B95DA7" w:rsidRDefault="00B95DA7" w:rsidP="000A6789">
      <w:pPr>
        <w:spacing w:line="240" w:lineRule="auto"/>
        <w:rPr>
          <w:sz w:val="20"/>
          <w:szCs w:val="20"/>
          <w:lang w:val="it-IT"/>
        </w:rPr>
      </w:pPr>
      <w:r w:rsidRPr="00B95DA7">
        <w:rPr>
          <w:sz w:val="20"/>
          <w:szCs w:val="20"/>
          <w:lang w:val="it-IT"/>
        </w:rPr>
        <w:t>Antara faktor utama yang menghalang pelajar mendapatkan bantuan ialah stigma kendiri, iaitu persepsi negatif yang diinternalisasi oleh individu terhadap diri sendiri apabila berdepan masalah kesihatan mental (Corrigan &amp; Watson, 2002). Dalam konteks budaya kolektivistik Malaysia, kebimbangan terhadap penilaian masyarakat dan keluarga memperkukuh lagi kewujudan stigma ini (Abdullah &amp; Brown, 2011).</w:t>
      </w:r>
    </w:p>
    <w:p w14:paraId="3F1AF9A6" w14:textId="77777777" w:rsidR="00B95DA7" w:rsidRDefault="00B95DA7" w:rsidP="000A6789">
      <w:pPr>
        <w:spacing w:line="240" w:lineRule="auto"/>
        <w:rPr>
          <w:sz w:val="20"/>
          <w:szCs w:val="20"/>
          <w:lang w:val="it-IT"/>
        </w:rPr>
      </w:pPr>
      <w:r w:rsidRPr="00B95DA7">
        <w:rPr>
          <w:sz w:val="20"/>
          <w:szCs w:val="20"/>
          <w:lang w:val="it-IT"/>
        </w:rPr>
        <w:t>Selain itu, literasi kesihatan mental turut memainkan peranan penting. Literasi ini merujuk kepada tahap pengetahuan dan kefahaman individu mengenai simptom, punca, serta rawatan gangguan mental (Jorm et al., 1997). Kajian menunjukkan bahawa tahap literasi kesihatan mental dalam kalangan pelajar universiti di Malaysia masih berada pada tahap sederhana (Yusoff et al., 2018). Keadaan ini menyumbang kepada salah faham, pengukuhan stigma, dan kecenderungan untuk menangguhkan pencarian bantuan profesional.</w:t>
      </w:r>
    </w:p>
    <w:p w14:paraId="5FAC9097" w14:textId="7BC1F92E" w:rsidR="003E6EBB" w:rsidRDefault="003E6EBB" w:rsidP="000A6789">
      <w:pPr>
        <w:spacing w:line="240" w:lineRule="auto"/>
        <w:rPr>
          <w:sz w:val="20"/>
          <w:szCs w:val="20"/>
          <w:lang w:val="it-IT"/>
        </w:rPr>
      </w:pPr>
      <w:r w:rsidRPr="003E6EBB">
        <w:rPr>
          <w:sz w:val="20"/>
          <w:szCs w:val="20"/>
          <w:lang w:val="it-IT"/>
        </w:rPr>
        <w:t>Kajian menunjukkan bahawa stigma kendiri mengurangkan kecenderungan pelajar untuk mendapatkan bantuan psikologi walaupun perkhidmatan tersedia, manakala tahap literasi kesihatan mental</w:t>
      </w:r>
      <w:r w:rsidR="001413BE">
        <w:rPr>
          <w:sz w:val="20"/>
          <w:szCs w:val="20"/>
          <w:lang w:val="it-IT"/>
        </w:rPr>
        <w:t xml:space="preserve"> </w:t>
      </w:r>
      <w:r w:rsidRPr="003E6EBB">
        <w:rPr>
          <w:sz w:val="20"/>
          <w:szCs w:val="20"/>
          <w:lang w:val="it-IT"/>
        </w:rPr>
        <w:t xml:space="preserve">yang lebih tinggi meningkatkan pengiktirafan simptom, mengurangkan sikap stigma dan cenderung meningkatkan niat untuk mendapatkan bantuan profesional (Corrigan &amp; Watson, 2002; Jorm et al., 1997; Koutra et al., 2024). Hubungan antara </w:t>
      </w:r>
      <w:r w:rsidR="001413BE" w:rsidRPr="001413BE">
        <w:rPr>
          <w:sz w:val="20"/>
          <w:szCs w:val="20"/>
          <w:lang w:val="it-IT"/>
        </w:rPr>
        <w:t xml:space="preserve">literasi kesihatan mental </w:t>
      </w:r>
      <w:r w:rsidRPr="003E6EBB">
        <w:rPr>
          <w:sz w:val="20"/>
          <w:szCs w:val="20"/>
          <w:lang w:val="it-IT"/>
        </w:rPr>
        <w:t>, sikap terhadap penyakit mental dan stigma kendiri adalah kompleks</w:t>
      </w:r>
      <w:r>
        <w:rPr>
          <w:sz w:val="20"/>
          <w:szCs w:val="20"/>
          <w:lang w:val="it-IT"/>
        </w:rPr>
        <w:t xml:space="preserve"> iaitu </w:t>
      </w:r>
      <w:r w:rsidR="001413BE" w:rsidRPr="001413BE">
        <w:rPr>
          <w:sz w:val="20"/>
          <w:szCs w:val="20"/>
          <w:lang w:val="it-IT"/>
        </w:rPr>
        <w:t>literasi kesihatan mental</w:t>
      </w:r>
      <w:r w:rsidRPr="003E6EBB">
        <w:rPr>
          <w:sz w:val="20"/>
          <w:szCs w:val="20"/>
          <w:lang w:val="it-IT"/>
        </w:rPr>
        <w:t xml:space="preserve"> boleh memberi kesan langsung terhadap niat mencari bantuan, dan kesan tidak langsung melalui pengurangan stigma kendiri atau perubahan sikap menjadi lebih positif (Kim, 2021). Oleh itu, menilai ketiga</w:t>
      </w:r>
      <w:r w:rsidRPr="003E6EBB">
        <w:rPr>
          <w:sz w:val="20"/>
          <w:szCs w:val="20"/>
          <w:lang w:val="it-IT"/>
        </w:rPr>
        <w:noBreakHyphen/>
        <w:t>tiga pembolehubah ini secara serentak diperlukan untuk menerangkan mekanisme yang mempengaruhi keputusan pelajar mendapatkan sokongan profesional.</w:t>
      </w:r>
    </w:p>
    <w:p w14:paraId="63B861EB" w14:textId="5D2E3FC5" w:rsidR="003E6EBB" w:rsidRDefault="00857955" w:rsidP="001A47B0">
      <w:pPr>
        <w:spacing w:line="240" w:lineRule="auto"/>
        <w:rPr>
          <w:sz w:val="20"/>
          <w:szCs w:val="20"/>
          <w:lang w:val="it-IT"/>
        </w:rPr>
      </w:pPr>
      <w:r w:rsidRPr="00857955">
        <w:rPr>
          <w:sz w:val="20"/>
          <w:szCs w:val="20"/>
          <w:lang w:val="it-IT"/>
        </w:rPr>
        <w:t>Jurang pengetahuan wujud kerana kebanyakan kajian terdahulu</w:t>
      </w:r>
      <w:r w:rsidR="007848AB">
        <w:rPr>
          <w:sz w:val="20"/>
          <w:szCs w:val="20"/>
          <w:lang w:val="it-IT"/>
        </w:rPr>
        <w:t xml:space="preserve"> kurang</w:t>
      </w:r>
      <w:r w:rsidRPr="00857955">
        <w:rPr>
          <w:sz w:val="20"/>
          <w:szCs w:val="20"/>
          <w:lang w:val="it-IT"/>
        </w:rPr>
        <w:t xml:space="preserve"> meneliti stigma kendiri, literasi kesihatan mental, dan sikap mencari bantuan secara </w:t>
      </w:r>
      <w:r w:rsidR="007848AB">
        <w:rPr>
          <w:sz w:val="20"/>
          <w:szCs w:val="20"/>
          <w:lang w:val="it-IT"/>
        </w:rPr>
        <w:t>serentak</w:t>
      </w:r>
      <w:r w:rsidRPr="00857955">
        <w:rPr>
          <w:sz w:val="20"/>
          <w:szCs w:val="20"/>
          <w:lang w:val="it-IT"/>
        </w:rPr>
        <w:t>. Justeru, kajian ini dirangka untuk menggabungkan ketiga-tiga faktor tersebut dalam satu kerangka konseptual, dengan memberi tumpuan khusus kepada konteks pelajar prasiswazah di Universiti Malaysia Sabah.</w:t>
      </w:r>
      <w:r w:rsidR="003E6EBB">
        <w:rPr>
          <w:sz w:val="20"/>
          <w:szCs w:val="20"/>
          <w:lang w:val="it-IT"/>
        </w:rPr>
        <w:t xml:space="preserve"> </w:t>
      </w:r>
      <w:r w:rsidR="003E6EBB" w:rsidRPr="003E6EBB">
        <w:rPr>
          <w:sz w:val="20"/>
          <w:szCs w:val="20"/>
          <w:lang w:val="it-IT"/>
        </w:rPr>
        <w:t>Oleh itu, objektif kajian ini adalah untuk mengenal pasti pengaruh stigma kendiri dan literasi kesihatan mental terhadap sikap mencari bantuan psikologi</w:t>
      </w:r>
      <w:r w:rsidR="003E6EBB">
        <w:rPr>
          <w:sz w:val="20"/>
          <w:szCs w:val="20"/>
          <w:lang w:val="it-IT"/>
        </w:rPr>
        <w:t>kal</w:t>
      </w:r>
      <w:r w:rsidR="003E6EBB" w:rsidRPr="003E6EBB">
        <w:rPr>
          <w:sz w:val="20"/>
          <w:szCs w:val="20"/>
          <w:lang w:val="it-IT"/>
        </w:rPr>
        <w:t xml:space="preserve"> dalam kalangan pelajar prasiswazah.</w:t>
      </w:r>
    </w:p>
    <w:p w14:paraId="5FCA6085" w14:textId="77777777" w:rsidR="003E6EBB" w:rsidRPr="003E6EBB" w:rsidRDefault="003E6EBB" w:rsidP="000A6789">
      <w:pPr>
        <w:spacing w:line="240" w:lineRule="auto"/>
        <w:rPr>
          <w:b/>
          <w:bCs/>
          <w:sz w:val="20"/>
          <w:szCs w:val="20"/>
          <w:lang w:val="it-IT"/>
        </w:rPr>
      </w:pPr>
      <w:r w:rsidRPr="003E6EBB">
        <w:rPr>
          <w:b/>
          <w:bCs/>
          <w:sz w:val="20"/>
          <w:szCs w:val="20"/>
          <w:lang w:val="it-IT"/>
        </w:rPr>
        <w:t>Metodologi</w:t>
      </w:r>
    </w:p>
    <w:p w14:paraId="1107F088" w14:textId="3D3971AA" w:rsidR="00D059F3" w:rsidRPr="000A6789" w:rsidRDefault="00D059F3" w:rsidP="000A6789">
      <w:pPr>
        <w:spacing w:line="240" w:lineRule="auto"/>
        <w:rPr>
          <w:sz w:val="20"/>
          <w:szCs w:val="20"/>
          <w:lang w:val="it-IT"/>
        </w:rPr>
      </w:pPr>
      <w:r w:rsidRPr="00D059F3">
        <w:rPr>
          <w:sz w:val="20"/>
          <w:szCs w:val="20"/>
          <w:lang w:val="it-IT"/>
        </w:rPr>
        <w:t>Kajian ini menggunakan reka bentuk kuantitatif dengan pendekatan keratan rentas. Populasi kajian terdiri daripada pelajar prasiswazah Universiti Malaysia Sabah, dengan saiz sampel ditetapkan seramai 300 orang. Pemilihan sampel dilakukan melalui kaedah persampelan rawak berstrata berdasarkan jantina dan status sosioekonomi bagi memastikan keterwakilan yang seimbang.</w:t>
      </w:r>
    </w:p>
    <w:p w14:paraId="13BDB253" w14:textId="77777777" w:rsidR="001A47B0" w:rsidRDefault="001A47B0" w:rsidP="000A6789">
      <w:pPr>
        <w:spacing w:line="240" w:lineRule="auto"/>
        <w:rPr>
          <w:sz w:val="20"/>
          <w:szCs w:val="20"/>
          <w:lang w:val="it-IT"/>
        </w:rPr>
      </w:pPr>
    </w:p>
    <w:p w14:paraId="5C611252" w14:textId="52514B2C" w:rsidR="00D059F3" w:rsidRPr="000A6789" w:rsidRDefault="00D059F3" w:rsidP="000A6789">
      <w:pPr>
        <w:spacing w:line="240" w:lineRule="auto"/>
        <w:rPr>
          <w:sz w:val="20"/>
          <w:szCs w:val="20"/>
          <w:lang w:val="it-IT"/>
        </w:rPr>
      </w:pPr>
      <w:r w:rsidRPr="00D059F3">
        <w:rPr>
          <w:sz w:val="20"/>
          <w:szCs w:val="20"/>
          <w:lang w:val="it-IT"/>
        </w:rPr>
        <w:lastRenderedPageBreak/>
        <w:t>Instrumen kajian merangkumi tiga skala utama:</w:t>
      </w:r>
    </w:p>
    <w:p w14:paraId="535CB641" w14:textId="71E3C077" w:rsidR="00CD7F4A" w:rsidRPr="000A6789" w:rsidRDefault="00CD7F4A" w:rsidP="000A6789">
      <w:pPr>
        <w:pStyle w:val="ListParagraph"/>
        <w:numPr>
          <w:ilvl w:val="0"/>
          <w:numId w:val="3"/>
        </w:numPr>
        <w:spacing w:line="240" w:lineRule="auto"/>
        <w:rPr>
          <w:sz w:val="20"/>
          <w:szCs w:val="20"/>
          <w:lang w:val="en-MY"/>
        </w:rPr>
      </w:pPr>
      <w:r w:rsidRPr="000A6789">
        <w:rPr>
          <w:i/>
          <w:iCs/>
          <w:sz w:val="20"/>
          <w:szCs w:val="20"/>
          <w:lang w:val="en-MY"/>
        </w:rPr>
        <w:t>Self-Stigma of Seeking Help Scale (SSOSH)</w:t>
      </w:r>
      <w:r w:rsidRPr="000A6789">
        <w:rPr>
          <w:sz w:val="20"/>
          <w:szCs w:val="20"/>
          <w:lang w:val="en-MY"/>
        </w:rPr>
        <w:t xml:space="preserve"> (Vogel et al., 2006) untuk mengukur tahap stigma kendiri.</w:t>
      </w:r>
    </w:p>
    <w:p w14:paraId="26C8B7B4" w14:textId="4B55EFE2" w:rsidR="00CD7F4A" w:rsidRPr="000A6789" w:rsidRDefault="00CD7F4A" w:rsidP="000A6789">
      <w:pPr>
        <w:pStyle w:val="ListParagraph"/>
        <w:numPr>
          <w:ilvl w:val="0"/>
          <w:numId w:val="3"/>
        </w:numPr>
        <w:spacing w:line="240" w:lineRule="auto"/>
        <w:rPr>
          <w:sz w:val="20"/>
          <w:szCs w:val="20"/>
          <w:lang w:val="en-MY"/>
        </w:rPr>
      </w:pPr>
      <w:r w:rsidRPr="000A6789">
        <w:rPr>
          <w:i/>
          <w:iCs/>
          <w:sz w:val="20"/>
          <w:szCs w:val="20"/>
          <w:lang w:val="en-MY"/>
        </w:rPr>
        <w:t>Mental Health Literacy Scale (MHLS)</w:t>
      </w:r>
      <w:r w:rsidRPr="000A6789">
        <w:rPr>
          <w:sz w:val="20"/>
          <w:szCs w:val="20"/>
          <w:lang w:val="en-MY"/>
        </w:rPr>
        <w:t xml:space="preserve"> (O’Connor &amp; Casey, 2015) untuk menilai tahap literasi kesihatan mental.</w:t>
      </w:r>
    </w:p>
    <w:p w14:paraId="44049DE3" w14:textId="65457E0B" w:rsidR="00EF058A" w:rsidRPr="000A6789" w:rsidRDefault="00CD7F4A" w:rsidP="000A6789">
      <w:pPr>
        <w:pStyle w:val="ListParagraph"/>
        <w:numPr>
          <w:ilvl w:val="0"/>
          <w:numId w:val="3"/>
        </w:numPr>
        <w:spacing w:line="240" w:lineRule="auto"/>
        <w:rPr>
          <w:sz w:val="20"/>
          <w:szCs w:val="20"/>
          <w:lang w:val="en-MY"/>
        </w:rPr>
      </w:pPr>
      <w:r w:rsidRPr="000A6789">
        <w:rPr>
          <w:i/>
          <w:iCs/>
          <w:sz w:val="20"/>
          <w:szCs w:val="20"/>
          <w:lang w:val="en-MY"/>
        </w:rPr>
        <w:t>Attitudes Toward Seeking Professional Psychological Help Scale–Short Form (ATSPPH-SF)</w:t>
      </w:r>
      <w:r w:rsidRPr="000A6789">
        <w:rPr>
          <w:sz w:val="20"/>
          <w:szCs w:val="20"/>
          <w:lang w:val="en-MY"/>
        </w:rPr>
        <w:t xml:space="preserve"> (Fischer &amp; Farina, 1995) untuk mengukur sikap mencari bantuan psikologikal.</w:t>
      </w:r>
    </w:p>
    <w:p w14:paraId="10C48A7C" w14:textId="6A375CBB" w:rsidR="00026284" w:rsidRPr="003E6EBB" w:rsidRDefault="00EF058A" w:rsidP="003E6EBB">
      <w:pPr>
        <w:spacing w:line="240" w:lineRule="auto"/>
        <w:rPr>
          <w:sz w:val="20"/>
          <w:szCs w:val="20"/>
          <w:lang w:val="en-MY" w:eastAsia="en-MY"/>
        </w:rPr>
      </w:pPr>
      <w:r w:rsidRPr="000A6789">
        <w:rPr>
          <w:sz w:val="20"/>
          <w:szCs w:val="20"/>
          <w:lang w:val="en-MY" w:eastAsia="en-MY"/>
        </w:rPr>
        <w:t xml:space="preserve">Prosedur kajian melibatkan pengedaran soal selidik secara dalam talian menggunakan </w:t>
      </w:r>
      <w:r w:rsidRPr="000A6789">
        <w:rPr>
          <w:i/>
          <w:iCs/>
          <w:sz w:val="20"/>
          <w:szCs w:val="20"/>
          <w:lang w:val="en-MY" w:eastAsia="en-MY"/>
        </w:rPr>
        <w:t>Microsoft Forms</w:t>
      </w:r>
      <w:r w:rsidRPr="000A6789">
        <w:rPr>
          <w:sz w:val="20"/>
          <w:szCs w:val="20"/>
          <w:lang w:val="en-MY" w:eastAsia="en-MY"/>
        </w:rPr>
        <w:t xml:space="preserve">, yang dipilih kerana mesra pengguna, mudah diakses, serta menjimatkan masa dan kos. Pautan soal selidik diedarkan melalui </w:t>
      </w:r>
      <w:r w:rsidRPr="000A6789">
        <w:rPr>
          <w:i/>
          <w:iCs/>
          <w:sz w:val="20"/>
          <w:szCs w:val="20"/>
          <w:lang w:val="en-MY" w:eastAsia="en-MY"/>
        </w:rPr>
        <w:t>Telegram</w:t>
      </w:r>
      <w:r w:rsidRPr="000A6789">
        <w:rPr>
          <w:sz w:val="20"/>
          <w:szCs w:val="20"/>
          <w:lang w:val="en-MY" w:eastAsia="en-MY"/>
        </w:rPr>
        <w:t xml:space="preserve"> dan </w:t>
      </w:r>
      <w:r w:rsidRPr="000A6789">
        <w:rPr>
          <w:i/>
          <w:iCs/>
          <w:sz w:val="20"/>
          <w:szCs w:val="20"/>
          <w:lang w:val="en-MY" w:eastAsia="en-MY"/>
        </w:rPr>
        <w:t>WhatsApp</w:t>
      </w:r>
      <w:r w:rsidRPr="000A6789">
        <w:rPr>
          <w:sz w:val="20"/>
          <w:szCs w:val="20"/>
          <w:lang w:val="en-MY" w:eastAsia="en-MY"/>
        </w:rPr>
        <w:t>, iaitu platform komunikasi yang paling kerap digunakan oleh pelajar universiti. Pendekatan ini dijangka dapat meningkatkan kadar penyertaan responden daripada pelbagai latar belakang.</w:t>
      </w:r>
      <w:r w:rsidRPr="000A6789">
        <w:rPr>
          <w:sz w:val="20"/>
          <w:szCs w:val="20"/>
        </w:rPr>
        <w:t xml:space="preserve"> </w:t>
      </w:r>
      <w:r w:rsidRPr="000A6789">
        <w:rPr>
          <w:sz w:val="20"/>
          <w:szCs w:val="20"/>
          <w:lang w:val="en-MY" w:eastAsia="en-MY"/>
        </w:rPr>
        <w:t xml:space="preserve">Data dianalisis menggunakan </w:t>
      </w:r>
      <w:r w:rsidRPr="000A6789">
        <w:rPr>
          <w:i/>
          <w:iCs/>
          <w:sz w:val="20"/>
          <w:szCs w:val="20"/>
          <w:lang w:val="en-MY" w:eastAsia="en-MY"/>
        </w:rPr>
        <w:t>IBM SPSS Statistics</w:t>
      </w:r>
      <w:r w:rsidRPr="000A6789">
        <w:rPr>
          <w:sz w:val="20"/>
          <w:szCs w:val="20"/>
          <w:lang w:val="en-MY" w:eastAsia="en-MY"/>
        </w:rPr>
        <w:t xml:space="preserve"> versi 27. Analisis deskriptif digunakan untuk menggambarkan profil demografik responden, manakala analisis inferensi melibatkan</w:t>
      </w:r>
      <w:r w:rsidR="003E6EBB">
        <w:rPr>
          <w:sz w:val="20"/>
          <w:szCs w:val="20"/>
          <w:lang w:val="en-MY" w:eastAsia="en-MY"/>
        </w:rPr>
        <w:t xml:space="preserve"> r</w:t>
      </w:r>
      <w:r w:rsidR="00026284" w:rsidRPr="003E6EBB">
        <w:rPr>
          <w:sz w:val="20"/>
          <w:szCs w:val="20"/>
          <w:lang w:eastAsia="en-MY"/>
        </w:rPr>
        <w:t>egresi berganda bagi menilai pengaruh stigma kendiri dan literasi kesihatan mental terhadap sikap mencari bantuan</w:t>
      </w:r>
      <w:r w:rsidR="001413BE">
        <w:rPr>
          <w:sz w:val="20"/>
          <w:szCs w:val="20"/>
          <w:lang w:eastAsia="en-MY"/>
        </w:rPr>
        <w:t xml:space="preserve"> psikologikal</w:t>
      </w:r>
      <w:r w:rsidR="00026284" w:rsidRPr="003E6EBB">
        <w:rPr>
          <w:sz w:val="20"/>
          <w:szCs w:val="20"/>
          <w:lang w:eastAsia="en-MY"/>
        </w:rPr>
        <w:t>.</w:t>
      </w:r>
    </w:p>
    <w:p w14:paraId="34D43821" w14:textId="77777777" w:rsidR="00367DEE" w:rsidRPr="001413BE" w:rsidRDefault="00367DEE" w:rsidP="000A6789">
      <w:pPr>
        <w:spacing w:line="240" w:lineRule="auto"/>
        <w:rPr>
          <w:b/>
          <w:bCs/>
          <w:sz w:val="20"/>
          <w:szCs w:val="20"/>
          <w:lang w:val="en-MY"/>
        </w:rPr>
      </w:pPr>
      <w:r w:rsidRPr="001413BE">
        <w:rPr>
          <w:b/>
          <w:bCs/>
          <w:sz w:val="20"/>
          <w:szCs w:val="20"/>
          <w:lang w:val="en-MY"/>
        </w:rPr>
        <w:t>Dapatan dan Perbincangan Hasil Kajian</w:t>
      </w:r>
    </w:p>
    <w:p w14:paraId="0261EFA4" w14:textId="77777777" w:rsidR="001413BE" w:rsidRPr="001413BE" w:rsidRDefault="001413BE" w:rsidP="001413BE">
      <w:pPr>
        <w:spacing w:line="240" w:lineRule="auto"/>
        <w:rPr>
          <w:sz w:val="20"/>
          <w:szCs w:val="20"/>
          <w:lang w:val="en-MY"/>
        </w:rPr>
      </w:pPr>
      <w:r w:rsidRPr="001413BE">
        <w:rPr>
          <w:sz w:val="20"/>
          <w:szCs w:val="20"/>
          <w:lang w:val="en-MY"/>
        </w:rPr>
        <w:t>Berdasarkan literatur terdahulu, kajian ini menjangkakan beberapa corak dapatan yang penting. Pertama, stigma kendiri dijangka menjadi penghalang utama kepada pencarian bantuan; apabila pelajar menginternalisasi tanggapan negatif seperti “mencari bantuan bermakna saya lemah”, mereka cenderung menangguhkan atau mengelak mendapatkan khidmat kaunseling. Fenomena ini telah didokumentasikan secara meluas dalam kajian antarabangsa dan dijangka berlaku juga dalam kalangan pelajar prasiswazah di Malaysia (Corrigan, 2004; Vogel et al., 2006).</w:t>
      </w:r>
    </w:p>
    <w:p w14:paraId="39110AFD" w14:textId="09492765" w:rsidR="001413BE" w:rsidRPr="001413BE" w:rsidRDefault="001413BE" w:rsidP="001413BE">
      <w:pPr>
        <w:spacing w:line="240" w:lineRule="auto"/>
        <w:rPr>
          <w:sz w:val="20"/>
          <w:szCs w:val="20"/>
          <w:lang w:val="en-MY"/>
        </w:rPr>
      </w:pPr>
      <w:r w:rsidRPr="001413BE">
        <w:rPr>
          <w:sz w:val="20"/>
          <w:szCs w:val="20"/>
          <w:lang w:val="en-MY"/>
        </w:rPr>
        <w:t xml:space="preserve">Kedua, </w:t>
      </w:r>
      <w:r w:rsidR="00724824" w:rsidRPr="001413BE">
        <w:rPr>
          <w:sz w:val="20"/>
          <w:szCs w:val="20"/>
          <w:lang w:val="en-MY"/>
        </w:rPr>
        <w:t xml:space="preserve">literasi kesihatan mental </w:t>
      </w:r>
      <w:r w:rsidRPr="001413BE">
        <w:rPr>
          <w:sz w:val="20"/>
          <w:szCs w:val="20"/>
          <w:lang w:val="en-MY"/>
        </w:rPr>
        <w:t>dijangka membantu mengurangkan kesan negatif stigma terhadap sikap mencari bantuan. Pelajar yang mempunyai pengetahuan lebih baik mengenai simptom, rawatan, dan keberkesanan intervensi biasanya lebih terbuka untuk mendapatkan bantuan profesional. Jorm et al. (1997) menunjukkan bahawa tahap literasi yang lebih tinggi meningkatkan kesediaan untuk mencari bantuan dan mengurangkan salah faham yang mengukuhkan stigma; dalam konteks tempatan, tahap literasi yang sederhana mungkin menyumbang kepada kadar pencarian bantuan yang masih rendah walaupun perkhidmatan tersedia (Norli Yusuf et al., 2023).</w:t>
      </w:r>
    </w:p>
    <w:p w14:paraId="7E0B7B7F" w14:textId="6A8B92C7" w:rsidR="001413BE" w:rsidRDefault="001413BE" w:rsidP="000A6789">
      <w:pPr>
        <w:spacing w:line="240" w:lineRule="auto"/>
        <w:rPr>
          <w:sz w:val="20"/>
          <w:szCs w:val="20"/>
        </w:rPr>
      </w:pPr>
      <w:r w:rsidRPr="001413BE">
        <w:rPr>
          <w:sz w:val="20"/>
          <w:szCs w:val="20"/>
        </w:rPr>
        <w:t>Ketiga, kedua</w:t>
      </w:r>
      <w:r w:rsidRPr="001413BE">
        <w:rPr>
          <w:sz w:val="20"/>
          <w:szCs w:val="20"/>
        </w:rPr>
        <w:noBreakHyphen/>
        <w:t>dua pembolehubah utama</w:t>
      </w:r>
      <w:r>
        <w:rPr>
          <w:sz w:val="20"/>
          <w:szCs w:val="20"/>
        </w:rPr>
        <w:t xml:space="preserve"> iaitu </w:t>
      </w:r>
      <w:r w:rsidRPr="001413BE">
        <w:rPr>
          <w:sz w:val="20"/>
          <w:szCs w:val="20"/>
        </w:rPr>
        <w:t xml:space="preserve">stigma kendiri dan </w:t>
      </w:r>
      <w:r w:rsidR="00724824" w:rsidRPr="001413BE">
        <w:rPr>
          <w:sz w:val="20"/>
          <w:szCs w:val="20"/>
          <w:lang w:val="en-MY"/>
        </w:rPr>
        <w:t>literasi kesihatan mental</w:t>
      </w:r>
      <w:r>
        <w:rPr>
          <w:sz w:val="20"/>
          <w:szCs w:val="20"/>
        </w:rPr>
        <w:t xml:space="preserve"> </w:t>
      </w:r>
      <w:r w:rsidRPr="001413BE">
        <w:rPr>
          <w:sz w:val="20"/>
          <w:szCs w:val="20"/>
        </w:rPr>
        <w:t>dijangka masing</w:t>
      </w:r>
      <w:r w:rsidRPr="001413BE">
        <w:rPr>
          <w:sz w:val="20"/>
          <w:szCs w:val="20"/>
        </w:rPr>
        <w:noBreakHyphen/>
        <w:t>masing mempunyai kesan langsung ke atas sikap mencari bantuan psikologikal</w:t>
      </w:r>
      <w:r w:rsidR="00291740">
        <w:rPr>
          <w:sz w:val="20"/>
          <w:szCs w:val="20"/>
        </w:rPr>
        <w:t xml:space="preserve"> iaitu</w:t>
      </w:r>
      <w:r w:rsidRPr="001413BE">
        <w:rPr>
          <w:sz w:val="20"/>
          <w:szCs w:val="20"/>
        </w:rPr>
        <w:t xml:space="preserve"> tahap stigma kendiri yang lebih tinggi dijangka dikaitkan dengan pengurangan kecenderungan mendapatkan </w:t>
      </w:r>
      <w:r w:rsidR="00291740">
        <w:rPr>
          <w:sz w:val="20"/>
          <w:szCs w:val="20"/>
        </w:rPr>
        <w:t>bantuan</w:t>
      </w:r>
      <w:r w:rsidRPr="001413BE">
        <w:rPr>
          <w:sz w:val="20"/>
          <w:szCs w:val="20"/>
        </w:rPr>
        <w:t xml:space="preserve"> psikologi</w:t>
      </w:r>
      <w:r w:rsidR="00291740">
        <w:rPr>
          <w:sz w:val="20"/>
          <w:szCs w:val="20"/>
        </w:rPr>
        <w:t>kal</w:t>
      </w:r>
      <w:r w:rsidRPr="001413BE">
        <w:rPr>
          <w:sz w:val="20"/>
          <w:szCs w:val="20"/>
        </w:rPr>
        <w:t xml:space="preserve">, manakala tahap </w:t>
      </w:r>
      <w:r w:rsidR="00724824" w:rsidRPr="001413BE">
        <w:rPr>
          <w:sz w:val="20"/>
          <w:szCs w:val="20"/>
          <w:lang w:val="en-MY"/>
        </w:rPr>
        <w:t>literasi kesihatan mental</w:t>
      </w:r>
      <w:r w:rsidRPr="001413BE">
        <w:rPr>
          <w:sz w:val="20"/>
          <w:szCs w:val="20"/>
        </w:rPr>
        <w:t xml:space="preserve"> yang lebih tinggi dijangka dikaitkan dengan peningkatan kecenderungan tersebut melalui </w:t>
      </w:r>
      <w:r w:rsidR="00291740" w:rsidRPr="00291740">
        <w:rPr>
          <w:sz w:val="20"/>
          <w:szCs w:val="20"/>
        </w:rPr>
        <w:t>keupayaan mengenal pasti</w:t>
      </w:r>
      <w:r w:rsidRPr="001413BE">
        <w:rPr>
          <w:sz w:val="20"/>
          <w:szCs w:val="20"/>
        </w:rPr>
        <w:t xml:space="preserve"> simptom dan kefahaman tentang pilihan intervensi. Dapatan terdahulu menyokong jangkaan ini</w:t>
      </w:r>
      <w:r>
        <w:rPr>
          <w:sz w:val="20"/>
          <w:szCs w:val="20"/>
        </w:rPr>
        <w:t xml:space="preserve"> iaitu</w:t>
      </w:r>
      <w:r w:rsidRPr="001413BE">
        <w:rPr>
          <w:sz w:val="20"/>
          <w:szCs w:val="20"/>
        </w:rPr>
        <w:t xml:space="preserve"> Cheng et al. (2018) melaporkan bahawa </w:t>
      </w:r>
      <w:r w:rsidR="00724824" w:rsidRPr="001413BE">
        <w:rPr>
          <w:sz w:val="20"/>
          <w:szCs w:val="20"/>
          <w:lang w:val="en-MY"/>
        </w:rPr>
        <w:t>literasi kesihatan mental</w:t>
      </w:r>
      <w:r w:rsidRPr="001413BE">
        <w:rPr>
          <w:sz w:val="20"/>
          <w:szCs w:val="20"/>
        </w:rPr>
        <w:t xml:space="preserve"> meramalkan sikap mencari bantuan melebihi sumbangan stigma kendiri, manakala Koutra et al. (2024) mendapati bahawa tahap </w:t>
      </w:r>
      <w:r w:rsidR="00724824" w:rsidRPr="001413BE">
        <w:rPr>
          <w:sz w:val="20"/>
          <w:szCs w:val="20"/>
          <w:lang w:val="en-MY"/>
        </w:rPr>
        <w:t>literasi kesihatan mental</w:t>
      </w:r>
      <w:r w:rsidRPr="001413BE">
        <w:rPr>
          <w:sz w:val="20"/>
          <w:szCs w:val="20"/>
        </w:rPr>
        <w:t xml:space="preserve"> yang lebih tinggi berkait dengan sikap lebih positif terhadap mendapatkan bantuan dan </w:t>
      </w:r>
      <w:r>
        <w:rPr>
          <w:sz w:val="20"/>
          <w:szCs w:val="20"/>
        </w:rPr>
        <w:t>mengurangkan</w:t>
      </w:r>
      <w:r w:rsidRPr="001413BE">
        <w:rPr>
          <w:sz w:val="20"/>
          <w:szCs w:val="20"/>
        </w:rPr>
        <w:t xml:space="preserve"> stigma kendiri.</w:t>
      </w:r>
    </w:p>
    <w:p w14:paraId="0B3D6F5C" w14:textId="30BFDA7C" w:rsidR="001A47B0" w:rsidRPr="006332AE" w:rsidRDefault="005235C7" w:rsidP="001A2A9E">
      <w:pPr>
        <w:spacing w:line="240" w:lineRule="auto"/>
        <w:rPr>
          <w:sz w:val="20"/>
          <w:szCs w:val="20"/>
        </w:rPr>
      </w:pPr>
      <w:r w:rsidRPr="001413BE">
        <w:rPr>
          <w:sz w:val="20"/>
          <w:szCs w:val="20"/>
        </w:rPr>
        <w:t xml:space="preserve">Secara keseluruhannya, perbincangan ini menekankan bahawa usaha meningkatkan kesejahteraan mental pelajar universiti tidak boleh hanya tertumpu pada penyediaan perkhidmatan kaunseling semata-mata. </w:t>
      </w:r>
      <w:r w:rsidRPr="006332AE">
        <w:rPr>
          <w:sz w:val="20"/>
          <w:szCs w:val="20"/>
        </w:rPr>
        <w:t>Ia perlu disokong dengan strategi pengurangan stigma melalui kempen kesedaran dan sokongan rakan sebaya, serta peningkatan literasi kesihatan mental melalui modul pendidikan, bengkel, dan integrasi dalam kurikulum. Dengan pendekatan yang lebih menyeluruh, pelajar bukan sahaja lebih bersedia mendapatkan bantuan, tetapi juga berpotensi menjadi sumber sokongan kepada rakan sebaya mereka.</w:t>
      </w:r>
    </w:p>
    <w:p w14:paraId="09A82CAA" w14:textId="6F6EDDBC" w:rsidR="00367DEE" w:rsidRPr="006332AE" w:rsidRDefault="00367DEE" w:rsidP="000A6789">
      <w:pPr>
        <w:spacing w:line="240" w:lineRule="auto"/>
        <w:rPr>
          <w:b/>
          <w:bCs/>
          <w:sz w:val="20"/>
          <w:szCs w:val="20"/>
        </w:rPr>
      </w:pPr>
      <w:r w:rsidRPr="006332AE">
        <w:rPr>
          <w:b/>
          <w:bCs/>
          <w:sz w:val="20"/>
          <w:szCs w:val="20"/>
        </w:rPr>
        <w:lastRenderedPageBreak/>
        <w:t>Kesimpulan, Implikasi dan Signifikan Kajian</w:t>
      </w:r>
    </w:p>
    <w:p w14:paraId="547E4E58" w14:textId="77777777" w:rsidR="008D7420" w:rsidRPr="006332AE" w:rsidRDefault="008D7420" w:rsidP="000A6789">
      <w:pPr>
        <w:spacing w:line="240" w:lineRule="auto"/>
        <w:rPr>
          <w:sz w:val="20"/>
          <w:szCs w:val="20"/>
        </w:rPr>
      </w:pPr>
      <w:r w:rsidRPr="006332AE">
        <w:rPr>
          <w:sz w:val="20"/>
          <w:szCs w:val="20"/>
        </w:rPr>
        <w:t>Kajian ini dirangka untuk meneliti secara mendalam pengaruh stigma kendiri dan literasi kesihatan mental terhadap sikap mencari bantuan psikologikal dalam kalangan pelajar prasiswazah di Universiti Malaysia Sabah. Walaupun perkhidmatan kaunseling tersedia, kadar pencarian bantuan masih rendah, dan hal ini menimbulkan persoalan tentang faktor psikososial yang menghalang pelajar daripada mendapatkan sokongan profesional.</w:t>
      </w:r>
    </w:p>
    <w:p w14:paraId="6CDEB5E9" w14:textId="5763979F" w:rsidR="008D7420" w:rsidRPr="006332AE" w:rsidRDefault="008D7420" w:rsidP="005C55F7">
      <w:pPr>
        <w:spacing w:line="240" w:lineRule="auto"/>
        <w:rPr>
          <w:sz w:val="20"/>
          <w:szCs w:val="20"/>
        </w:rPr>
      </w:pPr>
      <w:r w:rsidRPr="006332AE">
        <w:rPr>
          <w:sz w:val="20"/>
          <w:szCs w:val="20"/>
        </w:rPr>
        <w:t xml:space="preserve">Berdasarkan sorotan literatur, stigma kendiri dijangka melemahkan kecenderungan pelajar untuk mencari bantuan, manakala literasi kesihatan mental berperanan mengurangkan kesan negatif stigma tersebut. Dari sudut akademik, kajian ini signifikan kerana ia mengisi jurang literatur tempatan yang masih terhad dalam menggabungkan stigma kendiri, literasi kesihatan mental, dan sikap mencari bantuan dalam satu kerangka konseptual. Kebanyakan kajian terdahulu meneliti faktor-faktor ini secara berasingan, sedangkan pendekatan integratif lebih berupaya menjelaskan hubungan yang kompleks antara pemboleh ubah tersebut. Dengan itu, kajian ini bukan sahaja memperkukuh teori sedia ada seperti </w:t>
      </w:r>
      <w:r w:rsidRPr="006332AE">
        <w:rPr>
          <w:i/>
          <w:iCs/>
          <w:sz w:val="20"/>
          <w:szCs w:val="20"/>
        </w:rPr>
        <w:t>Self-Stigma Theory</w:t>
      </w:r>
      <w:r w:rsidRPr="006332AE">
        <w:rPr>
          <w:sz w:val="20"/>
          <w:szCs w:val="20"/>
        </w:rPr>
        <w:t xml:space="preserve"> (Corrigan, 2004), </w:t>
      </w:r>
      <w:r w:rsidRPr="006332AE">
        <w:rPr>
          <w:i/>
          <w:iCs/>
          <w:sz w:val="20"/>
          <w:szCs w:val="20"/>
        </w:rPr>
        <w:t>Mental Health Literacy Model</w:t>
      </w:r>
      <w:r w:rsidRPr="006332AE">
        <w:rPr>
          <w:sz w:val="20"/>
          <w:szCs w:val="20"/>
        </w:rPr>
        <w:t xml:space="preserve"> (Jorm et al., 1997), dan </w:t>
      </w:r>
      <w:r w:rsidRPr="006332AE">
        <w:rPr>
          <w:i/>
          <w:iCs/>
          <w:sz w:val="20"/>
          <w:szCs w:val="20"/>
        </w:rPr>
        <w:t>Theory of Planned Behavior</w:t>
      </w:r>
      <w:r w:rsidRPr="006332AE">
        <w:rPr>
          <w:sz w:val="20"/>
          <w:szCs w:val="20"/>
        </w:rPr>
        <w:t xml:space="preserve"> (Ajzen, 1991), tetapi juga menyesuaikannya dengan konteks budaya Malaysia yang kolektivistik.</w:t>
      </w:r>
    </w:p>
    <w:p w14:paraId="3BC10CF8" w14:textId="4FA8F964" w:rsidR="008D7420" w:rsidRPr="006332AE" w:rsidRDefault="008D7420" w:rsidP="000A6789">
      <w:pPr>
        <w:spacing w:line="240" w:lineRule="auto"/>
        <w:rPr>
          <w:sz w:val="20"/>
          <w:szCs w:val="20"/>
        </w:rPr>
      </w:pPr>
      <w:r w:rsidRPr="006332AE">
        <w:rPr>
          <w:sz w:val="20"/>
          <w:szCs w:val="20"/>
        </w:rPr>
        <w:t xml:space="preserve">Dari segi praktikal, dapatan kajian ini dijangka memberi asas kepada pembangunan intervensi berasaskan bukti yang lebih inklusif dan peka budaya. Pihak universiti boleh menggunakan hasil kajian untuk merangka program kesedaran anti-stigma, memperkenalkan modul literasi kesihatan mental dalam kurikulum, serta memperkukuh perkhidmatan kaunseling yang lebih mesra pelajar. </w:t>
      </w:r>
      <w:r w:rsidR="00C84E32" w:rsidRPr="006332AE">
        <w:rPr>
          <w:sz w:val="20"/>
          <w:szCs w:val="20"/>
        </w:rPr>
        <w:t>Kaunselor dan pengamal psikologi boleh memanfaatkan dapatan kajian ini untuk merangka intervensi yang menekankan aspek pencegahan, advokasi, serta sokongan psikososial yang disesuaikan dengan realiti kehidupan pelajar.</w:t>
      </w:r>
    </w:p>
    <w:p w14:paraId="3534D1B5" w14:textId="77777777" w:rsidR="00985FFD" w:rsidRPr="006332AE" w:rsidRDefault="008D7420" w:rsidP="000A6789">
      <w:pPr>
        <w:spacing w:line="240" w:lineRule="auto"/>
        <w:rPr>
          <w:sz w:val="20"/>
          <w:szCs w:val="20"/>
        </w:rPr>
      </w:pPr>
      <w:r w:rsidRPr="006332AE">
        <w:rPr>
          <w:sz w:val="20"/>
          <w:szCs w:val="20"/>
        </w:rPr>
        <w:t>Selain itu, implikasi sosial kajian ini turut penting kerana peningkatan literasi kesihatan mental dan pengurangan stigma bukan sahaja mendorong pelajar mendapatkan bantuan, tetapi juga membolehkan mereka menjadi sumber sokongan kepada rakan sebaya. Hal ini dapat mewujudkan komuniti kampus yang lebih sihat, berdaya tahan, dan menyokong kesejahteraan mental secara kolektif. Dalam jangka panjang, usaha ini bukan sahaja memberi manfaat kepada kesejahteraan pelajar, tetapi juga menyumbang kepada pembangunan modal insan negara yang lebih seimbang dan berkualiti.</w:t>
      </w:r>
    </w:p>
    <w:p w14:paraId="548133BA" w14:textId="76BFBFFA" w:rsidR="00985FFD" w:rsidRPr="006332AE" w:rsidRDefault="00985FFD" w:rsidP="000A6789">
      <w:pPr>
        <w:spacing w:line="240" w:lineRule="auto"/>
        <w:rPr>
          <w:sz w:val="20"/>
          <w:szCs w:val="20"/>
        </w:rPr>
      </w:pPr>
      <w:r w:rsidRPr="006332AE">
        <w:rPr>
          <w:sz w:val="20"/>
          <w:szCs w:val="20"/>
        </w:rPr>
        <w:t>Secara keseluruhannya, kajian ini membawa signifikan yang besar kerana ia bukan sahaja menambah pengetahuan akademik, tetapi juga memberi panduan praktikal kepada universiti, kaunselor, ibu bapa, dan pembuat dasar. Dengan memahami peranan stigma kendiri, literasi kesihatan mental, dan faktor demografi, intervensi yang lebih berkesan dapat dirangka untuk meningkatkan kesejahteraan mental pelajar universiti di Malaysia.</w:t>
      </w:r>
    </w:p>
    <w:p w14:paraId="37C44755" w14:textId="0BCA6429" w:rsidR="006C1023" w:rsidRPr="006332AE" w:rsidRDefault="006C1023" w:rsidP="005163E9">
      <w:pPr>
        <w:spacing w:before="0" w:after="160" w:line="278" w:lineRule="auto"/>
        <w:ind w:left="0" w:right="0"/>
        <w:jc w:val="left"/>
        <w:rPr>
          <w:sz w:val="20"/>
          <w:szCs w:val="20"/>
        </w:rPr>
      </w:pPr>
    </w:p>
    <w:p w14:paraId="35E5A519" w14:textId="6F9A5C03" w:rsidR="0025066A" w:rsidRPr="001744E7" w:rsidRDefault="00935A35" w:rsidP="006C1023">
      <w:pPr>
        <w:spacing w:before="0" w:after="160" w:line="278" w:lineRule="auto"/>
        <w:ind w:left="0" w:right="0" w:firstLine="720"/>
        <w:jc w:val="left"/>
        <w:rPr>
          <w:sz w:val="20"/>
          <w:szCs w:val="20"/>
          <w:lang w:val="en-MY"/>
        </w:rPr>
      </w:pPr>
      <w:r w:rsidRPr="001744E7">
        <w:rPr>
          <w:b/>
          <w:bCs/>
          <w:sz w:val="20"/>
          <w:szCs w:val="20"/>
          <w:lang w:val="en-MY"/>
        </w:rPr>
        <w:t>Rujukan</w:t>
      </w:r>
    </w:p>
    <w:p w14:paraId="4D55931F" w14:textId="77777777" w:rsidR="001413BE" w:rsidRPr="001413BE" w:rsidRDefault="001413BE" w:rsidP="001413BE">
      <w:pPr>
        <w:spacing w:line="240" w:lineRule="auto"/>
        <w:ind w:left="1582" w:right="862" w:hanging="720"/>
        <w:rPr>
          <w:sz w:val="20"/>
          <w:szCs w:val="20"/>
          <w:lang w:val="en-MY"/>
        </w:rPr>
      </w:pPr>
      <w:r w:rsidRPr="001413BE">
        <w:rPr>
          <w:sz w:val="20"/>
          <w:szCs w:val="20"/>
          <w:lang w:val="en-MY"/>
        </w:rPr>
        <w:t xml:space="preserve">Abdullah, T., &amp; Brown, T. L. (2011). Mental illness stigma and ethnocultural beliefs, values, and norms: An integrative review. </w:t>
      </w:r>
      <w:r w:rsidRPr="001413BE">
        <w:rPr>
          <w:rFonts w:eastAsiaTheme="majorEastAsia"/>
          <w:sz w:val="20"/>
          <w:szCs w:val="20"/>
          <w:lang w:val="en-MY"/>
        </w:rPr>
        <w:t>Clinical Psychology Review, 31</w:t>
      </w:r>
      <w:r w:rsidRPr="001413BE">
        <w:rPr>
          <w:sz w:val="20"/>
          <w:szCs w:val="20"/>
          <w:lang w:val="en-MY"/>
        </w:rPr>
        <w:t xml:space="preserve">(6), 934–948. </w:t>
      </w:r>
      <w:hyperlink r:id="rId10" w:history="1">
        <w:r w:rsidRPr="001413BE">
          <w:rPr>
            <w:rStyle w:val="Hyperlink"/>
            <w:rFonts w:eastAsiaTheme="majorEastAsia"/>
            <w:sz w:val="20"/>
            <w:szCs w:val="20"/>
            <w:lang w:val="en-MY"/>
          </w:rPr>
          <w:t>https://doi.org/10.1016/j.cpr.2011.05.003</w:t>
        </w:r>
      </w:hyperlink>
    </w:p>
    <w:p w14:paraId="66F9E367" w14:textId="77777777" w:rsidR="001413BE" w:rsidRPr="001413BE" w:rsidRDefault="001413BE" w:rsidP="001413BE">
      <w:pPr>
        <w:spacing w:line="240" w:lineRule="auto"/>
        <w:ind w:left="1582" w:right="862" w:hanging="720"/>
        <w:rPr>
          <w:sz w:val="20"/>
          <w:szCs w:val="20"/>
          <w:lang w:val="en-MY"/>
        </w:rPr>
      </w:pPr>
      <w:r w:rsidRPr="001413BE">
        <w:rPr>
          <w:sz w:val="20"/>
          <w:szCs w:val="20"/>
          <w:lang w:val="en-MY"/>
        </w:rPr>
        <w:t xml:space="preserve">Ajzen, I. (1991). The theory of planned behavior. </w:t>
      </w:r>
      <w:r w:rsidRPr="001413BE">
        <w:rPr>
          <w:rFonts w:eastAsiaTheme="majorEastAsia"/>
          <w:sz w:val="20"/>
          <w:szCs w:val="20"/>
          <w:lang w:val="en-MY"/>
        </w:rPr>
        <w:t>Organizational Behavior and Human Decision Processes, 50</w:t>
      </w:r>
      <w:r w:rsidRPr="001413BE">
        <w:rPr>
          <w:sz w:val="20"/>
          <w:szCs w:val="20"/>
          <w:lang w:val="en-MY"/>
        </w:rPr>
        <w:t xml:space="preserve">(2), 179–211. </w:t>
      </w:r>
      <w:hyperlink r:id="rId11" w:history="1">
        <w:r w:rsidRPr="001413BE">
          <w:rPr>
            <w:rStyle w:val="Hyperlink"/>
            <w:rFonts w:eastAsiaTheme="majorEastAsia"/>
            <w:sz w:val="20"/>
            <w:szCs w:val="20"/>
            <w:lang w:val="en-MY"/>
          </w:rPr>
          <w:t>https://doi.org/10.1016/0749-5978(91)90020-T</w:t>
        </w:r>
      </w:hyperlink>
    </w:p>
    <w:p w14:paraId="5C6A8539" w14:textId="77777777" w:rsidR="001413BE" w:rsidRPr="001413BE" w:rsidRDefault="001413BE" w:rsidP="001413BE">
      <w:pPr>
        <w:spacing w:line="240" w:lineRule="auto"/>
        <w:ind w:left="1582" w:right="862" w:hanging="720"/>
        <w:rPr>
          <w:sz w:val="20"/>
          <w:szCs w:val="20"/>
          <w:lang w:val="en-MY"/>
        </w:rPr>
      </w:pPr>
      <w:r w:rsidRPr="001413BE">
        <w:rPr>
          <w:sz w:val="20"/>
          <w:szCs w:val="20"/>
          <w:lang w:val="en-MY"/>
        </w:rPr>
        <w:t xml:space="preserve">Cheng, H., Wang, C., McDermott, R. C., Kridel, M., &amp; Rislin, J. L. (2018). Self‐Stigma, mental health literacy, and attitudes toward seeking Psychological Help. </w:t>
      </w:r>
      <w:r w:rsidRPr="001413BE">
        <w:rPr>
          <w:i/>
          <w:iCs/>
          <w:sz w:val="20"/>
          <w:szCs w:val="20"/>
          <w:lang w:val="en-MY"/>
        </w:rPr>
        <w:t>Journal of Counseling &amp; Development</w:t>
      </w:r>
      <w:r w:rsidRPr="001413BE">
        <w:rPr>
          <w:sz w:val="20"/>
          <w:szCs w:val="20"/>
          <w:lang w:val="en-MY"/>
        </w:rPr>
        <w:t xml:space="preserve">, </w:t>
      </w:r>
      <w:r w:rsidRPr="001413BE">
        <w:rPr>
          <w:i/>
          <w:iCs/>
          <w:sz w:val="20"/>
          <w:szCs w:val="20"/>
          <w:lang w:val="en-MY"/>
        </w:rPr>
        <w:t>96</w:t>
      </w:r>
      <w:r w:rsidRPr="001413BE">
        <w:rPr>
          <w:sz w:val="20"/>
          <w:szCs w:val="20"/>
          <w:lang w:val="en-MY"/>
        </w:rPr>
        <w:t xml:space="preserve">(1), 64–74. </w:t>
      </w:r>
      <w:hyperlink r:id="rId12" w:history="1">
        <w:r w:rsidRPr="001413BE">
          <w:rPr>
            <w:rStyle w:val="Hyperlink"/>
            <w:sz w:val="20"/>
            <w:szCs w:val="20"/>
            <w:lang w:val="en-MY"/>
          </w:rPr>
          <w:t>https://doi.org/10.1002/jcad.12178</w:t>
        </w:r>
      </w:hyperlink>
      <w:r w:rsidRPr="001413BE">
        <w:rPr>
          <w:sz w:val="20"/>
          <w:szCs w:val="20"/>
          <w:lang w:val="en-MY"/>
        </w:rPr>
        <w:t xml:space="preserve"> </w:t>
      </w:r>
    </w:p>
    <w:p w14:paraId="7D85C2CE" w14:textId="77777777" w:rsidR="001413BE" w:rsidRPr="001413BE" w:rsidRDefault="001413BE" w:rsidP="001413BE">
      <w:pPr>
        <w:spacing w:line="240" w:lineRule="auto"/>
        <w:ind w:left="1582" w:right="862" w:hanging="720"/>
        <w:rPr>
          <w:sz w:val="20"/>
          <w:szCs w:val="20"/>
          <w:lang w:val="en-MY"/>
        </w:rPr>
      </w:pPr>
      <w:r w:rsidRPr="001413BE">
        <w:rPr>
          <w:sz w:val="20"/>
          <w:szCs w:val="20"/>
          <w:lang w:val="en-MY"/>
        </w:rPr>
        <w:lastRenderedPageBreak/>
        <w:t xml:space="preserve">Corrigan, P. W. (2004). How stigma interferes with mental health care. American Psychologist, 59(7), 614–625. </w:t>
      </w:r>
      <w:hyperlink r:id="rId13" w:history="1">
        <w:r w:rsidRPr="001413BE">
          <w:rPr>
            <w:rStyle w:val="Hyperlink"/>
            <w:sz w:val="20"/>
            <w:szCs w:val="20"/>
            <w:lang w:val="en-MY"/>
          </w:rPr>
          <w:t>https://doi.org/10.1037/0003-066X.59.7.614</w:t>
        </w:r>
      </w:hyperlink>
      <w:r w:rsidRPr="001413BE">
        <w:rPr>
          <w:sz w:val="20"/>
          <w:szCs w:val="20"/>
          <w:lang w:val="en-MY"/>
        </w:rPr>
        <w:t xml:space="preserve"> </w:t>
      </w:r>
    </w:p>
    <w:p w14:paraId="0F8F56A5" w14:textId="77777777" w:rsidR="001413BE" w:rsidRPr="001413BE" w:rsidRDefault="001413BE" w:rsidP="001413BE">
      <w:pPr>
        <w:spacing w:line="240" w:lineRule="auto"/>
        <w:ind w:left="1582" w:right="862" w:hanging="720"/>
        <w:rPr>
          <w:sz w:val="20"/>
          <w:szCs w:val="20"/>
        </w:rPr>
      </w:pPr>
      <w:r w:rsidRPr="001413BE">
        <w:rPr>
          <w:sz w:val="20"/>
          <w:szCs w:val="20"/>
        </w:rPr>
        <w:t>Corrigan, P. W., &amp; Watson, A. C. (2002). Understanding the impact of stigma on people with mental illness. </w:t>
      </w:r>
      <w:r w:rsidRPr="001413BE">
        <w:rPr>
          <w:i/>
          <w:iCs/>
          <w:sz w:val="20"/>
          <w:szCs w:val="20"/>
        </w:rPr>
        <w:t>World psychiatry : official journal of the World Psychiatric Association (WPA)</w:t>
      </w:r>
      <w:r w:rsidRPr="001413BE">
        <w:rPr>
          <w:sz w:val="20"/>
          <w:szCs w:val="20"/>
        </w:rPr>
        <w:t>, </w:t>
      </w:r>
      <w:r w:rsidRPr="001413BE">
        <w:rPr>
          <w:i/>
          <w:iCs/>
          <w:sz w:val="20"/>
          <w:szCs w:val="20"/>
        </w:rPr>
        <w:t>1</w:t>
      </w:r>
      <w:r w:rsidRPr="001413BE">
        <w:rPr>
          <w:sz w:val="20"/>
          <w:szCs w:val="20"/>
        </w:rPr>
        <w:t>(1), 16–20.</w:t>
      </w:r>
    </w:p>
    <w:p w14:paraId="08FBAA86" w14:textId="77777777" w:rsidR="001413BE" w:rsidRPr="001413BE" w:rsidRDefault="001413BE" w:rsidP="001413BE">
      <w:pPr>
        <w:spacing w:line="240" w:lineRule="auto"/>
        <w:ind w:left="1582" w:right="862" w:hanging="720"/>
        <w:rPr>
          <w:sz w:val="20"/>
          <w:szCs w:val="20"/>
          <w:lang w:val="en-MY"/>
        </w:rPr>
      </w:pPr>
      <w:r w:rsidRPr="001413BE">
        <w:rPr>
          <w:sz w:val="20"/>
          <w:szCs w:val="20"/>
          <w:lang w:val="it-IT"/>
        </w:rPr>
        <w:t xml:space="preserve">Fischer, E. H., &amp; Farina, A. (1995). </w:t>
      </w:r>
      <w:r w:rsidRPr="001413BE">
        <w:rPr>
          <w:sz w:val="20"/>
          <w:szCs w:val="20"/>
          <w:lang w:val="en-MY"/>
        </w:rPr>
        <w:t xml:space="preserve">Attitudes toward seeking professional psychological help: A shortened form and considerations for research. </w:t>
      </w:r>
      <w:r w:rsidRPr="001413BE">
        <w:rPr>
          <w:rFonts w:eastAsiaTheme="majorEastAsia"/>
          <w:sz w:val="20"/>
          <w:szCs w:val="20"/>
          <w:lang w:val="en-MY"/>
        </w:rPr>
        <w:t>Journal of College Student Development, 36</w:t>
      </w:r>
      <w:r w:rsidRPr="001413BE">
        <w:rPr>
          <w:sz w:val="20"/>
          <w:szCs w:val="20"/>
          <w:lang w:val="en-MY"/>
        </w:rPr>
        <w:t>(4), 368–373.</w:t>
      </w:r>
    </w:p>
    <w:p w14:paraId="39C97B18" w14:textId="77777777" w:rsidR="001413BE" w:rsidRPr="001413BE" w:rsidRDefault="001413BE" w:rsidP="001413BE">
      <w:pPr>
        <w:spacing w:line="240" w:lineRule="auto"/>
        <w:ind w:left="1582" w:right="862" w:hanging="720"/>
        <w:rPr>
          <w:sz w:val="20"/>
          <w:szCs w:val="20"/>
        </w:rPr>
      </w:pPr>
      <w:r w:rsidRPr="001413BE">
        <w:rPr>
          <w:sz w:val="20"/>
          <w:szCs w:val="20"/>
          <w:lang w:val="en-MY"/>
        </w:rPr>
        <w:t xml:space="preserve">Ibrahim, N., Amit, N., Shahar, S., Wee, L.-H., Ismail, R., Khairuddin, R., Siau, C. S., &amp; Safien, A. M. (2019). Do depression literacy, mental illness beliefs and stigma influence mental health help-seeking attitude? A cross-sectional study of secondary school and university students from B40 households in Malaysia. BMC Public Health, 19(S4). </w:t>
      </w:r>
      <w:hyperlink r:id="rId14" w:history="1">
        <w:r w:rsidRPr="001413BE">
          <w:rPr>
            <w:rStyle w:val="Hyperlink"/>
            <w:sz w:val="20"/>
            <w:szCs w:val="20"/>
            <w:lang w:val="en-MY"/>
          </w:rPr>
          <w:t>https://doi.org/10.1186/s12889-019-6862-6</w:t>
        </w:r>
      </w:hyperlink>
      <w:r w:rsidRPr="001413BE">
        <w:rPr>
          <w:sz w:val="20"/>
          <w:szCs w:val="20"/>
        </w:rPr>
        <w:t xml:space="preserve"> </w:t>
      </w:r>
    </w:p>
    <w:p w14:paraId="01842C34" w14:textId="77777777" w:rsidR="001413BE" w:rsidRPr="001413BE" w:rsidRDefault="001413BE" w:rsidP="001413BE">
      <w:pPr>
        <w:spacing w:line="240" w:lineRule="auto"/>
        <w:ind w:left="1582" w:right="862" w:hanging="720"/>
        <w:rPr>
          <w:sz w:val="20"/>
          <w:szCs w:val="20"/>
          <w:lang w:val="en-MY"/>
        </w:rPr>
      </w:pPr>
      <w:r w:rsidRPr="001413BE">
        <w:rPr>
          <w:rFonts w:eastAsiaTheme="majorEastAsia"/>
          <w:sz w:val="20"/>
          <w:szCs w:val="20"/>
          <w:lang w:val="en-MY"/>
        </w:rPr>
        <w:t>Institute for Public Health. (2024).</w:t>
      </w:r>
      <w:r w:rsidRPr="001413BE">
        <w:rPr>
          <w:sz w:val="20"/>
          <w:szCs w:val="20"/>
          <w:lang w:val="en-MY"/>
        </w:rPr>
        <w:t xml:space="preserve"> </w:t>
      </w:r>
      <w:r w:rsidRPr="001413BE">
        <w:rPr>
          <w:rFonts w:eastAsiaTheme="majorEastAsia"/>
          <w:sz w:val="20"/>
          <w:szCs w:val="20"/>
          <w:lang w:val="en-MY"/>
        </w:rPr>
        <w:t>National Health and Morbidity Survey (NHMS) 2023: Non-communicable diseases and healthcare demand – Key findings.</w:t>
      </w:r>
      <w:r w:rsidRPr="001413BE">
        <w:rPr>
          <w:sz w:val="20"/>
          <w:szCs w:val="20"/>
          <w:lang w:val="en-MY"/>
        </w:rPr>
        <w:t xml:space="preserve"> Ministry of Health Malaysia. </w:t>
      </w:r>
      <w:hyperlink r:id="rId15" w:history="1">
        <w:r w:rsidRPr="001413BE">
          <w:rPr>
            <w:rStyle w:val="Hyperlink"/>
            <w:rFonts w:eastAsiaTheme="majorEastAsia"/>
            <w:sz w:val="20"/>
            <w:szCs w:val="20"/>
            <w:lang w:val="en-MY"/>
          </w:rPr>
          <w:t>https://iku.gov.my/nhms-2023</w:t>
        </w:r>
      </w:hyperlink>
    </w:p>
    <w:p w14:paraId="46A06A42" w14:textId="77777777" w:rsidR="001413BE" w:rsidRPr="001413BE" w:rsidRDefault="001413BE" w:rsidP="001413BE">
      <w:pPr>
        <w:spacing w:line="240" w:lineRule="auto"/>
        <w:ind w:left="1582" w:right="862" w:hanging="720"/>
        <w:rPr>
          <w:sz w:val="20"/>
          <w:szCs w:val="20"/>
          <w:lang w:val="en-MY"/>
        </w:rPr>
      </w:pPr>
      <w:r w:rsidRPr="001413BE">
        <w:rPr>
          <w:sz w:val="20"/>
          <w:szCs w:val="20"/>
          <w:lang w:val="en-MY"/>
        </w:rPr>
        <w:t xml:space="preserve">Jorm, A. F., Korten, A. E., Jacomb, P. A., Christensen, H., Rodgers, B., &amp; Pollitt, P. (1997). “Mental health literacy”: A survey of the public’s ability to recognise mental disorders and their beliefs about the effectiveness of treatment. </w:t>
      </w:r>
      <w:r w:rsidRPr="001413BE">
        <w:rPr>
          <w:rFonts w:eastAsiaTheme="majorEastAsia"/>
          <w:sz w:val="20"/>
          <w:szCs w:val="20"/>
          <w:lang w:val="en-MY"/>
        </w:rPr>
        <w:t>Medical Journal of Australia, 166</w:t>
      </w:r>
      <w:r w:rsidRPr="001413BE">
        <w:rPr>
          <w:sz w:val="20"/>
          <w:szCs w:val="20"/>
          <w:lang w:val="en-MY"/>
        </w:rPr>
        <w:t xml:space="preserve">(4), 182–186. </w:t>
      </w:r>
      <w:hyperlink r:id="rId16" w:history="1">
        <w:r w:rsidRPr="001413BE">
          <w:rPr>
            <w:rStyle w:val="Hyperlink"/>
            <w:rFonts w:eastAsiaTheme="majorEastAsia"/>
            <w:sz w:val="20"/>
            <w:szCs w:val="20"/>
            <w:lang w:val="en-MY"/>
          </w:rPr>
          <w:t>https://doi.org/10.5694/j.1326-5377.1997.tb140071.x</w:t>
        </w:r>
      </w:hyperlink>
    </w:p>
    <w:p w14:paraId="131935A1" w14:textId="77777777" w:rsidR="001413BE" w:rsidRPr="001413BE" w:rsidRDefault="001413BE" w:rsidP="001413BE">
      <w:pPr>
        <w:spacing w:line="240" w:lineRule="auto"/>
        <w:ind w:left="1582" w:right="862" w:hanging="720"/>
        <w:rPr>
          <w:sz w:val="20"/>
          <w:szCs w:val="20"/>
          <w:lang w:val="en-MY"/>
        </w:rPr>
      </w:pPr>
      <w:r w:rsidRPr="007848AB">
        <w:rPr>
          <w:sz w:val="20"/>
          <w:szCs w:val="20"/>
          <w:lang w:val="en-MY"/>
        </w:rPr>
        <w:t xml:space="preserve">Kim, H. C. (2021). Mediating effect of stigma on the relationship between mental health literacy and help-seeking attitudes among university students in South Korea. </w:t>
      </w:r>
      <w:r w:rsidRPr="007848AB">
        <w:rPr>
          <w:i/>
          <w:iCs/>
          <w:sz w:val="20"/>
          <w:szCs w:val="20"/>
          <w:lang w:val="en-MY"/>
        </w:rPr>
        <w:t>International Journal of Mental Health</w:t>
      </w:r>
      <w:r w:rsidRPr="007848AB">
        <w:rPr>
          <w:sz w:val="20"/>
          <w:szCs w:val="20"/>
          <w:lang w:val="en-MY"/>
        </w:rPr>
        <w:t xml:space="preserve">, </w:t>
      </w:r>
      <w:r w:rsidRPr="007848AB">
        <w:rPr>
          <w:i/>
          <w:iCs/>
          <w:sz w:val="20"/>
          <w:szCs w:val="20"/>
          <w:lang w:val="en-MY"/>
        </w:rPr>
        <w:t>52</w:t>
      </w:r>
      <w:r w:rsidRPr="007848AB">
        <w:rPr>
          <w:sz w:val="20"/>
          <w:szCs w:val="20"/>
          <w:lang w:val="en-MY"/>
        </w:rPr>
        <w:t xml:space="preserve">(2), 1–16. </w:t>
      </w:r>
      <w:hyperlink r:id="rId17" w:history="1">
        <w:r w:rsidRPr="007848AB">
          <w:rPr>
            <w:rStyle w:val="Hyperlink"/>
            <w:sz w:val="20"/>
            <w:szCs w:val="20"/>
            <w:lang w:val="en-MY"/>
          </w:rPr>
          <w:t>https://doi.org/10.1080/00207411.2021.1965397</w:t>
        </w:r>
      </w:hyperlink>
      <w:r w:rsidRPr="001413BE">
        <w:rPr>
          <w:sz w:val="20"/>
          <w:szCs w:val="20"/>
          <w:lang w:val="en-MY"/>
        </w:rPr>
        <w:t xml:space="preserve"> </w:t>
      </w:r>
    </w:p>
    <w:p w14:paraId="492B23A6" w14:textId="77777777" w:rsidR="001413BE" w:rsidRPr="003E6EBB" w:rsidRDefault="001413BE" w:rsidP="001413BE">
      <w:pPr>
        <w:spacing w:line="240" w:lineRule="auto"/>
        <w:ind w:left="1582" w:right="862" w:hanging="720"/>
        <w:rPr>
          <w:sz w:val="20"/>
          <w:szCs w:val="20"/>
          <w:lang w:val="en-MY"/>
        </w:rPr>
      </w:pPr>
      <w:r w:rsidRPr="006332AE">
        <w:rPr>
          <w:sz w:val="20"/>
          <w:szCs w:val="20"/>
          <w:lang w:val="en-MY"/>
        </w:rPr>
        <w:t xml:space="preserve">Koutra, K., Pantelaiou, V., &amp; Mavroeides, G. (2024). </w:t>
      </w:r>
      <w:r w:rsidRPr="003E6EBB">
        <w:rPr>
          <w:sz w:val="20"/>
          <w:szCs w:val="20"/>
          <w:lang w:val="en-MY"/>
        </w:rPr>
        <w:t xml:space="preserve">Breaking barriers: Unraveling the connection between mental health literacy, attitudes towards mental illness, and self-stigma of psychological help-seeking in university students. </w:t>
      </w:r>
      <w:r w:rsidRPr="003E6EBB">
        <w:rPr>
          <w:i/>
          <w:iCs/>
          <w:sz w:val="20"/>
          <w:szCs w:val="20"/>
          <w:lang w:val="en-MY"/>
        </w:rPr>
        <w:t>Psychology International</w:t>
      </w:r>
      <w:r w:rsidRPr="003E6EBB">
        <w:rPr>
          <w:sz w:val="20"/>
          <w:szCs w:val="20"/>
          <w:lang w:val="en-MY"/>
        </w:rPr>
        <w:t xml:space="preserve">, </w:t>
      </w:r>
      <w:r w:rsidRPr="003E6EBB">
        <w:rPr>
          <w:i/>
          <w:iCs/>
          <w:sz w:val="20"/>
          <w:szCs w:val="20"/>
          <w:lang w:val="en-MY"/>
        </w:rPr>
        <w:t>6</w:t>
      </w:r>
      <w:r w:rsidRPr="003E6EBB">
        <w:rPr>
          <w:sz w:val="20"/>
          <w:szCs w:val="20"/>
          <w:lang w:val="en-MY"/>
        </w:rPr>
        <w:t xml:space="preserve">(2), 590–602. </w:t>
      </w:r>
      <w:hyperlink r:id="rId18" w:history="1">
        <w:r w:rsidRPr="003E6EBB">
          <w:rPr>
            <w:rStyle w:val="Hyperlink"/>
            <w:sz w:val="20"/>
            <w:szCs w:val="20"/>
            <w:lang w:val="en-MY"/>
          </w:rPr>
          <w:t>https://doi.org/10.3390/psycholint6020035</w:t>
        </w:r>
      </w:hyperlink>
      <w:r w:rsidRPr="001413BE">
        <w:rPr>
          <w:sz w:val="20"/>
          <w:szCs w:val="20"/>
          <w:lang w:val="en-MY"/>
        </w:rPr>
        <w:t xml:space="preserve"> </w:t>
      </w:r>
    </w:p>
    <w:p w14:paraId="1703800F" w14:textId="77777777" w:rsidR="001413BE" w:rsidRPr="001413BE" w:rsidRDefault="001413BE" w:rsidP="001413BE">
      <w:pPr>
        <w:spacing w:line="240" w:lineRule="auto"/>
        <w:ind w:left="1582" w:right="862" w:hanging="720"/>
        <w:rPr>
          <w:sz w:val="20"/>
          <w:szCs w:val="20"/>
          <w:lang w:val="en-MY"/>
        </w:rPr>
      </w:pPr>
      <w:r w:rsidRPr="001413BE">
        <w:rPr>
          <w:sz w:val="20"/>
          <w:szCs w:val="20"/>
          <w:lang w:val="en-MY"/>
        </w:rPr>
        <w:t xml:space="preserve">Norli Yusuf, N. A., Nordin, N., &amp; Ahmad, N. (2023). Mental health literacy and help-seeking attitudes among Malaysian university students. Asian Journal of Psychiatry, 66, Article 102987. </w:t>
      </w:r>
      <w:hyperlink r:id="rId19" w:history="1">
        <w:r w:rsidRPr="001413BE">
          <w:rPr>
            <w:rStyle w:val="Hyperlink"/>
            <w:sz w:val="20"/>
            <w:szCs w:val="20"/>
            <w:lang w:val="en-MY"/>
          </w:rPr>
          <w:t>https://doi.org/10.1016/j.ajp.2022.102987</w:t>
        </w:r>
      </w:hyperlink>
      <w:r w:rsidRPr="001413BE">
        <w:rPr>
          <w:sz w:val="20"/>
          <w:szCs w:val="20"/>
          <w:lang w:val="en-MY"/>
        </w:rPr>
        <w:t xml:space="preserve"> </w:t>
      </w:r>
    </w:p>
    <w:p w14:paraId="7C547060" w14:textId="77777777" w:rsidR="001413BE" w:rsidRPr="001413BE" w:rsidRDefault="001413BE" w:rsidP="001413BE">
      <w:pPr>
        <w:spacing w:line="240" w:lineRule="auto"/>
        <w:ind w:left="1582" w:right="862" w:hanging="720"/>
        <w:rPr>
          <w:sz w:val="20"/>
          <w:szCs w:val="20"/>
          <w:lang w:val="en-MY"/>
        </w:rPr>
      </w:pPr>
      <w:r w:rsidRPr="001413BE">
        <w:rPr>
          <w:sz w:val="20"/>
          <w:szCs w:val="20"/>
          <w:lang w:val="en-MY"/>
        </w:rPr>
        <w:t xml:space="preserve">O’Connor, M., &amp; Casey, L. (2015). The Mental Health Literacy Scale (MHLS): A new scale-based measure of mental health literacy. </w:t>
      </w:r>
      <w:r w:rsidRPr="001413BE">
        <w:rPr>
          <w:rFonts w:eastAsiaTheme="majorEastAsia"/>
          <w:sz w:val="20"/>
          <w:szCs w:val="20"/>
          <w:lang w:val="en-MY"/>
        </w:rPr>
        <w:t>Psychiatry Research, 229</w:t>
      </w:r>
      <w:r w:rsidRPr="001413BE">
        <w:rPr>
          <w:sz w:val="20"/>
          <w:szCs w:val="20"/>
          <w:lang w:val="en-MY"/>
        </w:rPr>
        <w:t xml:space="preserve">(1–2), 511–516. </w:t>
      </w:r>
      <w:hyperlink r:id="rId20" w:history="1">
        <w:r w:rsidRPr="001413BE">
          <w:rPr>
            <w:rStyle w:val="Hyperlink"/>
            <w:rFonts w:eastAsiaTheme="majorEastAsia"/>
            <w:sz w:val="20"/>
            <w:szCs w:val="20"/>
            <w:lang w:val="en-MY"/>
          </w:rPr>
          <w:t>https://doi.org/10.1016/j.psychres.2015.05.064</w:t>
        </w:r>
      </w:hyperlink>
    </w:p>
    <w:p w14:paraId="4E68042B" w14:textId="77777777" w:rsidR="001413BE" w:rsidRPr="001413BE" w:rsidRDefault="001413BE" w:rsidP="001413BE">
      <w:pPr>
        <w:spacing w:line="240" w:lineRule="auto"/>
        <w:ind w:left="1582" w:right="862" w:hanging="720"/>
        <w:rPr>
          <w:sz w:val="20"/>
          <w:szCs w:val="20"/>
          <w:lang w:val="en-MY"/>
        </w:rPr>
      </w:pPr>
      <w:r w:rsidRPr="006332AE">
        <w:rPr>
          <w:sz w:val="20"/>
          <w:szCs w:val="20"/>
          <w:lang w:val="en-MY"/>
        </w:rPr>
        <w:t xml:space="preserve">Suhaili Arifin, A. R., et al. </w:t>
      </w:r>
      <w:r w:rsidRPr="001413BE">
        <w:rPr>
          <w:sz w:val="20"/>
          <w:szCs w:val="20"/>
          <w:lang w:val="en-MY"/>
        </w:rPr>
        <w:t xml:space="preserve">(2023). Psychological distress among Malaysian university students: Prevalence and associated factors. </w:t>
      </w:r>
      <w:r w:rsidRPr="001413BE">
        <w:rPr>
          <w:rFonts w:eastAsiaTheme="majorEastAsia"/>
          <w:sz w:val="20"/>
          <w:szCs w:val="20"/>
          <w:lang w:val="en-MY"/>
        </w:rPr>
        <w:t>Malaysian Journal of Public Health Medicine, 23</w:t>
      </w:r>
      <w:r w:rsidRPr="001413BE">
        <w:rPr>
          <w:sz w:val="20"/>
          <w:szCs w:val="20"/>
          <w:lang w:val="en-MY"/>
        </w:rPr>
        <w:t>(1), 45–55.</w:t>
      </w:r>
    </w:p>
    <w:p w14:paraId="0774B1AD" w14:textId="77777777" w:rsidR="001413BE" w:rsidRPr="001413BE" w:rsidRDefault="001413BE" w:rsidP="001413BE">
      <w:pPr>
        <w:spacing w:line="240" w:lineRule="auto"/>
        <w:ind w:left="1582" w:right="862" w:hanging="720"/>
        <w:rPr>
          <w:sz w:val="20"/>
          <w:szCs w:val="20"/>
          <w:lang w:val="en-MY"/>
        </w:rPr>
      </w:pPr>
      <w:r w:rsidRPr="001413BE">
        <w:rPr>
          <w:sz w:val="20"/>
          <w:szCs w:val="20"/>
          <w:lang w:val="en-MY"/>
        </w:rPr>
        <w:t xml:space="preserve">Vogel, D. L., Wade, N. G., &amp; Haake, S. (2006). Measuring the self-stigma associated with seeking psychological help. Journal of Counseling Psychology, 53(3), 325–337. </w:t>
      </w:r>
      <w:hyperlink r:id="rId21" w:history="1">
        <w:r w:rsidRPr="001413BE">
          <w:rPr>
            <w:rStyle w:val="Hyperlink"/>
            <w:sz w:val="20"/>
            <w:szCs w:val="20"/>
            <w:lang w:val="en-MY"/>
          </w:rPr>
          <w:t>https://doi.org/10.1037/0022-0167.53.3.325</w:t>
        </w:r>
      </w:hyperlink>
      <w:r w:rsidRPr="001413BE">
        <w:rPr>
          <w:sz w:val="20"/>
          <w:szCs w:val="20"/>
        </w:rPr>
        <w:t xml:space="preserve"> </w:t>
      </w:r>
    </w:p>
    <w:p w14:paraId="22D0FB56" w14:textId="77777777" w:rsidR="001413BE" w:rsidRPr="001413BE" w:rsidRDefault="001413BE" w:rsidP="001413BE">
      <w:pPr>
        <w:spacing w:line="240" w:lineRule="auto"/>
        <w:ind w:left="1582" w:right="862" w:hanging="720"/>
        <w:rPr>
          <w:sz w:val="20"/>
          <w:szCs w:val="20"/>
          <w:lang w:val="en-MY"/>
        </w:rPr>
      </w:pPr>
      <w:r w:rsidRPr="001413BE">
        <w:rPr>
          <w:sz w:val="20"/>
          <w:szCs w:val="20"/>
          <w:lang w:val="en-MY"/>
        </w:rPr>
        <w:t xml:space="preserve">World Health Organization. (2023). </w:t>
      </w:r>
      <w:r w:rsidRPr="001413BE">
        <w:rPr>
          <w:rFonts w:eastAsiaTheme="majorEastAsia"/>
          <w:sz w:val="20"/>
          <w:szCs w:val="20"/>
          <w:lang w:val="en-MY"/>
        </w:rPr>
        <w:t>World mental health report: Transforming mental health for all</w:t>
      </w:r>
      <w:r w:rsidRPr="001413BE">
        <w:rPr>
          <w:sz w:val="20"/>
          <w:szCs w:val="20"/>
          <w:lang w:val="en-MY"/>
        </w:rPr>
        <w:t>. Geneva: WHO.</w:t>
      </w:r>
    </w:p>
    <w:p w14:paraId="39F510D0" w14:textId="60CA4335" w:rsidR="00701546" w:rsidRPr="001A47B0" w:rsidRDefault="001413BE" w:rsidP="001A47B0">
      <w:pPr>
        <w:spacing w:line="240" w:lineRule="auto"/>
        <w:ind w:left="1582" w:right="862" w:hanging="720"/>
        <w:rPr>
          <w:sz w:val="20"/>
          <w:szCs w:val="20"/>
        </w:rPr>
      </w:pPr>
      <w:r w:rsidRPr="001413BE">
        <w:rPr>
          <w:sz w:val="20"/>
          <w:szCs w:val="20"/>
          <w:lang w:val="en-MY"/>
        </w:rPr>
        <w:t xml:space="preserve">Yusoff, M. S. B., Rahim, A. F. A., &amp; Yaacob, M. J. (2018). Prevalence and associated factors of mental health problems among university students in Malaysia. </w:t>
      </w:r>
      <w:r w:rsidRPr="001413BE">
        <w:rPr>
          <w:rFonts w:eastAsiaTheme="majorEastAsia"/>
          <w:sz w:val="20"/>
          <w:szCs w:val="20"/>
          <w:lang w:val="en-MY"/>
        </w:rPr>
        <w:t>International Journal of Adolescence and Youth, 23</w:t>
      </w:r>
      <w:r w:rsidRPr="001413BE">
        <w:rPr>
          <w:sz w:val="20"/>
          <w:szCs w:val="20"/>
          <w:lang w:val="en-MY"/>
        </w:rPr>
        <w:t xml:space="preserve">(4), 1–12. </w:t>
      </w:r>
      <w:hyperlink r:id="rId22" w:history="1">
        <w:r w:rsidRPr="001413BE">
          <w:rPr>
            <w:rStyle w:val="Hyperlink"/>
            <w:rFonts w:eastAsiaTheme="majorEastAsia"/>
            <w:sz w:val="20"/>
            <w:szCs w:val="20"/>
            <w:lang w:val="en-MY"/>
          </w:rPr>
          <w:t>https://doi.org/10.1080/02673843.2018.1449545</w:t>
        </w:r>
      </w:hyperlink>
    </w:p>
    <w:sectPr w:rsidR="00701546" w:rsidRPr="001A47B0" w:rsidSect="00BA4E62">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675A2"/>
    <w:multiLevelType w:val="multilevel"/>
    <w:tmpl w:val="2694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87ED0"/>
    <w:multiLevelType w:val="hybridMultilevel"/>
    <w:tmpl w:val="6DAA8652"/>
    <w:lvl w:ilvl="0" w:tplc="FD7E554A">
      <w:numFmt w:val="bullet"/>
      <w:lvlText w:val="-"/>
      <w:lvlJc w:val="left"/>
      <w:pPr>
        <w:ind w:left="1224" w:hanging="360"/>
      </w:pPr>
      <w:rPr>
        <w:rFonts w:ascii="Times New Roman" w:eastAsia="Times New Roman" w:hAnsi="Times New Roman" w:cs="Times New Roman" w:hint="default"/>
      </w:rPr>
    </w:lvl>
    <w:lvl w:ilvl="1" w:tplc="44090003" w:tentative="1">
      <w:start w:val="1"/>
      <w:numFmt w:val="bullet"/>
      <w:lvlText w:val="o"/>
      <w:lvlJc w:val="left"/>
      <w:pPr>
        <w:ind w:left="1944" w:hanging="360"/>
      </w:pPr>
      <w:rPr>
        <w:rFonts w:ascii="Courier New" w:hAnsi="Courier New" w:cs="Courier New" w:hint="default"/>
      </w:rPr>
    </w:lvl>
    <w:lvl w:ilvl="2" w:tplc="44090005" w:tentative="1">
      <w:start w:val="1"/>
      <w:numFmt w:val="bullet"/>
      <w:lvlText w:val=""/>
      <w:lvlJc w:val="left"/>
      <w:pPr>
        <w:ind w:left="2664" w:hanging="360"/>
      </w:pPr>
      <w:rPr>
        <w:rFonts w:ascii="Wingdings" w:hAnsi="Wingdings" w:hint="default"/>
      </w:rPr>
    </w:lvl>
    <w:lvl w:ilvl="3" w:tplc="44090001" w:tentative="1">
      <w:start w:val="1"/>
      <w:numFmt w:val="bullet"/>
      <w:lvlText w:val=""/>
      <w:lvlJc w:val="left"/>
      <w:pPr>
        <w:ind w:left="3384" w:hanging="360"/>
      </w:pPr>
      <w:rPr>
        <w:rFonts w:ascii="Symbol" w:hAnsi="Symbol" w:hint="default"/>
      </w:rPr>
    </w:lvl>
    <w:lvl w:ilvl="4" w:tplc="44090003" w:tentative="1">
      <w:start w:val="1"/>
      <w:numFmt w:val="bullet"/>
      <w:lvlText w:val="o"/>
      <w:lvlJc w:val="left"/>
      <w:pPr>
        <w:ind w:left="4104" w:hanging="360"/>
      </w:pPr>
      <w:rPr>
        <w:rFonts w:ascii="Courier New" w:hAnsi="Courier New" w:cs="Courier New" w:hint="default"/>
      </w:rPr>
    </w:lvl>
    <w:lvl w:ilvl="5" w:tplc="44090005" w:tentative="1">
      <w:start w:val="1"/>
      <w:numFmt w:val="bullet"/>
      <w:lvlText w:val=""/>
      <w:lvlJc w:val="left"/>
      <w:pPr>
        <w:ind w:left="4824" w:hanging="360"/>
      </w:pPr>
      <w:rPr>
        <w:rFonts w:ascii="Wingdings" w:hAnsi="Wingdings" w:hint="default"/>
      </w:rPr>
    </w:lvl>
    <w:lvl w:ilvl="6" w:tplc="44090001" w:tentative="1">
      <w:start w:val="1"/>
      <w:numFmt w:val="bullet"/>
      <w:lvlText w:val=""/>
      <w:lvlJc w:val="left"/>
      <w:pPr>
        <w:ind w:left="5544" w:hanging="360"/>
      </w:pPr>
      <w:rPr>
        <w:rFonts w:ascii="Symbol" w:hAnsi="Symbol" w:hint="default"/>
      </w:rPr>
    </w:lvl>
    <w:lvl w:ilvl="7" w:tplc="44090003" w:tentative="1">
      <w:start w:val="1"/>
      <w:numFmt w:val="bullet"/>
      <w:lvlText w:val="o"/>
      <w:lvlJc w:val="left"/>
      <w:pPr>
        <w:ind w:left="6264" w:hanging="360"/>
      </w:pPr>
      <w:rPr>
        <w:rFonts w:ascii="Courier New" w:hAnsi="Courier New" w:cs="Courier New" w:hint="default"/>
      </w:rPr>
    </w:lvl>
    <w:lvl w:ilvl="8" w:tplc="44090005" w:tentative="1">
      <w:start w:val="1"/>
      <w:numFmt w:val="bullet"/>
      <w:lvlText w:val=""/>
      <w:lvlJc w:val="left"/>
      <w:pPr>
        <w:ind w:left="6984" w:hanging="360"/>
      </w:pPr>
      <w:rPr>
        <w:rFonts w:ascii="Wingdings" w:hAnsi="Wingdings" w:hint="default"/>
      </w:rPr>
    </w:lvl>
  </w:abstractNum>
  <w:abstractNum w:abstractNumId="2" w15:restartNumberingAfterBreak="0">
    <w:nsid w:val="1EB06FED"/>
    <w:multiLevelType w:val="hybridMultilevel"/>
    <w:tmpl w:val="DB9C9792"/>
    <w:lvl w:ilvl="0" w:tplc="37FADD2E">
      <w:start w:val="1"/>
      <w:numFmt w:val="decimal"/>
      <w:lvlText w:val="%1."/>
      <w:lvlJc w:val="left"/>
      <w:pPr>
        <w:ind w:left="1224" w:hanging="360"/>
      </w:pPr>
      <w:rPr>
        <w:rFonts w:ascii="Times New Roman" w:eastAsia="Times New Roman" w:hAnsi="Times New Roman" w:cs="Times New Roman"/>
      </w:rPr>
    </w:lvl>
    <w:lvl w:ilvl="1" w:tplc="44090019" w:tentative="1">
      <w:start w:val="1"/>
      <w:numFmt w:val="lowerLetter"/>
      <w:lvlText w:val="%2."/>
      <w:lvlJc w:val="left"/>
      <w:pPr>
        <w:ind w:left="1944" w:hanging="360"/>
      </w:pPr>
    </w:lvl>
    <w:lvl w:ilvl="2" w:tplc="4409001B" w:tentative="1">
      <w:start w:val="1"/>
      <w:numFmt w:val="lowerRoman"/>
      <w:lvlText w:val="%3."/>
      <w:lvlJc w:val="right"/>
      <w:pPr>
        <w:ind w:left="2664" w:hanging="180"/>
      </w:pPr>
    </w:lvl>
    <w:lvl w:ilvl="3" w:tplc="4409000F" w:tentative="1">
      <w:start w:val="1"/>
      <w:numFmt w:val="decimal"/>
      <w:lvlText w:val="%4."/>
      <w:lvlJc w:val="left"/>
      <w:pPr>
        <w:ind w:left="3384" w:hanging="360"/>
      </w:pPr>
    </w:lvl>
    <w:lvl w:ilvl="4" w:tplc="44090019" w:tentative="1">
      <w:start w:val="1"/>
      <w:numFmt w:val="lowerLetter"/>
      <w:lvlText w:val="%5."/>
      <w:lvlJc w:val="left"/>
      <w:pPr>
        <w:ind w:left="4104" w:hanging="360"/>
      </w:pPr>
    </w:lvl>
    <w:lvl w:ilvl="5" w:tplc="4409001B" w:tentative="1">
      <w:start w:val="1"/>
      <w:numFmt w:val="lowerRoman"/>
      <w:lvlText w:val="%6."/>
      <w:lvlJc w:val="right"/>
      <w:pPr>
        <w:ind w:left="4824" w:hanging="180"/>
      </w:pPr>
    </w:lvl>
    <w:lvl w:ilvl="6" w:tplc="4409000F" w:tentative="1">
      <w:start w:val="1"/>
      <w:numFmt w:val="decimal"/>
      <w:lvlText w:val="%7."/>
      <w:lvlJc w:val="left"/>
      <w:pPr>
        <w:ind w:left="5544" w:hanging="360"/>
      </w:pPr>
    </w:lvl>
    <w:lvl w:ilvl="7" w:tplc="44090019" w:tentative="1">
      <w:start w:val="1"/>
      <w:numFmt w:val="lowerLetter"/>
      <w:lvlText w:val="%8."/>
      <w:lvlJc w:val="left"/>
      <w:pPr>
        <w:ind w:left="6264" w:hanging="360"/>
      </w:pPr>
    </w:lvl>
    <w:lvl w:ilvl="8" w:tplc="4409001B" w:tentative="1">
      <w:start w:val="1"/>
      <w:numFmt w:val="lowerRoman"/>
      <w:lvlText w:val="%9."/>
      <w:lvlJc w:val="right"/>
      <w:pPr>
        <w:ind w:left="6984" w:hanging="180"/>
      </w:pPr>
    </w:lvl>
  </w:abstractNum>
  <w:abstractNum w:abstractNumId="3" w15:restartNumberingAfterBreak="0">
    <w:nsid w:val="30946C5D"/>
    <w:multiLevelType w:val="multilevel"/>
    <w:tmpl w:val="E77A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C546F4"/>
    <w:multiLevelType w:val="hybridMultilevel"/>
    <w:tmpl w:val="AA52A4EA"/>
    <w:lvl w:ilvl="0" w:tplc="4409000F">
      <w:start w:val="1"/>
      <w:numFmt w:val="decimal"/>
      <w:lvlText w:val="%1."/>
      <w:lvlJc w:val="left"/>
      <w:pPr>
        <w:ind w:left="1584" w:hanging="360"/>
      </w:pPr>
    </w:lvl>
    <w:lvl w:ilvl="1" w:tplc="44090019" w:tentative="1">
      <w:start w:val="1"/>
      <w:numFmt w:val="lowerLetter"/>
      <w:lvlText w:val="%2."/>
      <w:lvlJc w:val="left"/>
      <w:pPr>
        <w:ind w:left="2304" w:hanging="360"/>
      </w:pPr>
    </w:lvl>
    <w:lvl w:ilvl="2" w:tplc="4409001B" w:tentative="1">
      <w:start w:val="1"/>
      <w:numFmt w:val="lowerRoman"/>
      <w:lvlText w:val="%3."/>
      <w:lvlJc w:val="right"/>
      <w:pPr>
        <w:ind w:left="3024" w:hanging="180"/>
      </w:pPr>
    </w:lvl>
    <w:lvl w:ilvl="3" w:tplc="4409000F" w:tentative="1">
      <w:start w:val="1"/>
      <w:numFmt w:val="decimal"/>
      <w:lvlText w:val="%4."/>
      <w:lvlJc w:val="left"/>
      <w:pPr>
        <w:ind w:left="3744" w:hanging="360"/>
      </w:pPr>
    </w:lvl>
    <w:lvl w:ilvl="4" w:tplc="44090019" w:tentative="1">
      <w:start w:val="1"/>
      <w:numFmt w:val="lowerLetter"/>
      <w:lvlText w:val="%5."/>
      <w:lvlJc w:val="left"/>
      <w:pPr>
        <w:ind w:left="4464" w:hanging="360"/>
      </w:pPr>
    </w:lvl>
    <w:lvl w:ilvl="5" w:tplc="4409001B" w:tentative="1">
      <w:start w:val="1"/>
      <w:numFmt w:val="lowerRoman"/>
      <w:lvlText w:val="%6."/>
      <w:lvlJc w:val="right"/>
      <w:pPr>
        <w:ind w:left="5184" w:hanging="180"/>
      </w:pPr>
    </w:lvl>
    <w:lvl w:ilvl="6" w:tplc="4409000F" w:tentative="1">
      <w:start w:val="1"/>
      <w:numFmt w:val="decimal"/>
      <w:lvlText w:val="%7."/>
      <w:lvlJc w:val="left"/>
      <w:pPr>
        <w:ind w:left="5904" w:hanging="360"/>
      </w:pPr>
    </w:lvl>
    <w:lvl w:ilvl="7" w:tplc="44090019" w:tentative="1">
      <w:start w:val="1"/>
      <w:numFmt w:val="lowerLetter"/>
      <w:lvlText w:val="%8."/>
      <w:lvlJc w:val="left"/>
      <w:pPr>
        <w:ind w:left="6624" w:hanging="360"/>
      </w:pPr>
    </w:lvl>
    <w:lvl w:ilvl="8" w:tplc="4409001B" w:tentative="1">
      <w:start w:val="1"/>
      <w:numFmt w:val="lowerRoman"/>
      <w:lvlText w:val="%9."/>
      <w:lvlJc w:val="right"/>
      <w:pPr>
        <w:ind w:left="7344" w:hanging="180"/>
      </w:pPr>
    </w:lvl>
  </w:abstractNum>
  <w:num w:numId="1" w16cid:durableId="1038431512">
    <w:abstractNumId w:val="0"/>
  </w:num>
  <w:num w:numId="2" w16cid:durableId="982851667">
    <w:abstractNumId w:val="3"/>
  </w:num>
  <w:num w:numId="3" w16cid:durableId="381026869">
    <w:abstractNumId w:val="4"/>
  </w:num>
  <w:num w:numId="4" w16cid:durableId="1139109598">
    <w:abstractNumId w:val="1"/>
  </w:num>
  <w:num w:numId="5" w16cid:durableId="417097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DC"/>
    <w:rsid w:val="00017967"/>
    <w:rsid w:val="00026284"/>
    <w:rsid w:val="0004413A"/>
    <w:rsid w:val="000550F7"/>
    <w:rsid w:val="0006277D"/>
    <w:rsid w:val="000664C8"/>
    <w:rsid w:val="00066FAA"/>
    <w:rsid w:val="000A6789"/>
    <w:rsid w:val="000B3BA1"/>
    <w:rsid w:val="001413BE"/>
    <w:rsid w:val="00155E07"/>
    <w:rsid w:val="001744E7"/>
    <w:rsid w:val="001A2A9E"/>
    <w:rsid w:val="001A4663"/>
    <w:rsid w:val="001A47B0"/>
    <w:rsid w:val="001B526F"/>
    <w:rsid w:val="0025066A"/>
    <w:rsid w:val="002546F2"/>
    <w:rsid w:val="00291740"/>
    <w:rsid w:val="002B585E"/>
    <w:rsid w:val="00337294"/>
    <w:rsid w:val="00367DEE"/>
    <w:rsid w:val="003701FE"/>
    <w:rsid w:val="00396A4F"/>
    <w:rsid w:val="003B7FAA"/>
    <w:rsid w:val="003E6EBB"/>
    <w:rsid w:val="00486F4E"/>
    <w:rsid w:val="005163E9"/>
    <w:rsid w:val="005235C7"/>
    <w:rsid w:val="00545F02"/>
    <w:rsid w:val="005C55F7"/>
    <w:rsid w:val="005D0E53"/>
    <w:rsid w:val="005E51DC"/>
    <w:rsid w:val="00614968"/>
    <w:rsid w:val="006332AE"/>
    <w:rsid w:val="006616CA"/>
    <w:rsid w:val="00667A89"/>
    <w:rsid w:val="006931FC"/>
    <w:rsid w:val="006C1023"/>
    <w:rsid w:val="006D7F60"/>
    <w:rsid w:val="007011F7"/>
    <w:rsid w:val="00701546"/>
    <w:rsid w:val="00724824"/>
    <w:rsid w:val="0076788E"/>
    <w:rsid w:val="007848AB"/>
    <w:rsid w:val="007E282E"/>
    <w:rsid w:val="008072F0"/>
    <w:rsid w:val="00822725"/>
    <w:rsid w:val="00857955"/>
    <w:rsid w:val="00863B5D"/>
    <w:rsid w:val="008A05AA"/>
    <w:rsid w:val="008D66BE"/>
    <w:rsid w:val="008D7420"/>
    <w:rsid w:val="009057D7"/>
    <w:rsid w:val="009078DB"/>
    <w:rsid w:val="00935A35"/>
    <w:rsid w:val="00944B75"/>
    <w:rsid w:val="00946FFF"/>
    <w:rsid w:val="00985FFD"/>
    <w:rsid w:val="00A71F36"/>
    <w:rsid w:val="00AE1E78"/>
    <w:rsid w:val="00AE5AF7"/>
    <w:rsid w:val="00B00978"/>
    <w:rsid w:val="00B06B6C"/>
    <w:rsid w:val="00B1289D"/>
    <w:rsid w:val="00B44902"/>
    <w:rsid w:val="00B95DA7"/>
    <w:rsid w:val="00BA4E62"/>
    <w:rsid w:val="00C54B88"/>
    <w:rsid w:val="00C84E32"/>
    <w:rsid w:val="00CD7F4A"/>
    <w:rsid w:val="00D059F3"/>
    <w:rsid w:val="00D82CBC"/>
    <w:rsid w:val="00DE520B"/>
    <w:rsid w:val="00DF34D9"/>
    <w:rsid w:val="00E32BF3"/>
    <w:rsid w:val="00ED452A"/>
    <w:rsid w:val="00EF058A"/>
    <w:rsid w:val="00EF59E0"/>
    <w:rsid w:val="00F311DB"/>
    <w:rsid w:val="00FA1473"/>
    <w:rsid w:val="00FB0EF9"/>
    <w:rsid w:val="00FD27A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64B82"/>
  <w15:chartTrackingRefBased/>
  <w15:docId w15:val="{7784C844-04B6-4CED-9D3E-43FCECB7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1DC"/>
    <w:pPr>
      <w:spacing w:before="240" w:after="240" w:line="288" w:lineRule="auto"/>
      <w:ind w:left="864" w:right="864"/>
      <w:jc w:val="both"/>
    </w:pPr>
    <w:rPr>
      <w:rFonts w:ascii="Times New Roman" w:eastAsia="Times New Roman" w:hAnsi="Times New Roman" w:cs="Times New Roman"/>
      <w:kern w:val="0"/>
      <w:sz w:val="18"/>
      <w:lang w:val="en-US"/>
      <w14:ligatures w14:val="none"/>
    </w:rPr>
  </w:style>
  <w:style w:type="paragraph" w:styleId="Heading1">
    <w:name w:val="heading 1"/>
    <w:basedOn w:val="Normal"/>
    <w:next w:val="Normal"/>
    <w:link w:val="Heading1Char"/>
    <w:uiPriority w:val="9"/>
    <w:qFormat/>
    <w:rsid w:val="005E5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5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5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5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5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1DC"/>
    <w:rPr>
      <w:rFonts w:eastAsiaTheme="majorEastAsia" w:cstheme="majorBidi"/>
      <w:color w:val="272727" w:themeColor="text1" w:themeTint="D8"/>
    </w:rPr>
  </w:style>
  <w:style w:type="paragraph" w:styleId="Title">
    <w:name w:val="Title"/>
    <w:basedOn w:val="Normal"/>
    <w:next w:val="Normal"/>
    <w:link w:val="TitleChar"/>
    <w:uiPriority w:val="10"/>
    <w:qFormat/>
    <w:rsid w:val="005E5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1DC"/>
    <w:pPr>
      <w:numPr>
        <w:ilvl w:val="1"/>
      </w:numPr>
      <w:ind w:left="86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1DC"/>
    <w:pPr>
      <w:spacing w:before="160"/>
      <w:jc w:val="center"/>
    </w:pPr>
    <w:rPr>
      <w:i/>
      <w:iCs/>
      <w:color w:val="404040" w:themeColor="text1" w:themeTint="BF"/>
    </w:rPr>
  </w:style>
  <w:style w:type="character" w:customStyle="1" w:styleId="QuoteChar">
    <w:name w:val="Quote Char"/>
    <w:basedOn w:val="DefaultParagraphFont"/>
    <w:link w:val="Quote"/>
    <w:uiPriority w:val="29"/>
    <w:rsid w:val="005E51DC"/>
    <w:rPr>
      <w:i/>
      <w:iCs/>
      <w:color w:val="404040" w:themeColor="text1" w:themeTint="BF"/>
    </w:rPr>
  </w:style>
  <w:style w:type="paragraph" w:styleId="ListParagraph">
    <w:name w:val="List Paragraph"/>
    <w:basedOn w:val="Normal"/>
    <w:uiPriority w:val="34"/>
    <w:qFormat/>
    <w:rsid w:val="005E51DC"/>
    <w:pPr>
      <w:ind w:left="720"/>
      <w:contextualSpacing/>
    </w:pPr>
  </w:style>
  <w:style w:type="character" w:styleId="IntenseEmphasis">
    <w:name w:val="Intense Emphasis"/>
    <w:basedOn w:val="DefaultParagraphFont"/>
    <w:uiPriority w:val="21"/>
    <w:qFormat/>
    <w:rsid w:val="005E51DC"/>
    <w:rPr>
      <w:i/>
      <w:iCs/>
      <w:color w:val="0F4761" w:themeColor="accent1" w:themeShade="BF"/>
    </w:rPr>
  </w:style>
  <w:style w:type="paragraph" w:styleId="IntenseQuote">
    <w:name w:val="Intense Quote"/>
    <w:basedOn w:val="Normal"/>
    <w:next w:val="Normal"/>
    <w:link w:val="IntenseQuoteChar"/>
    <w:uiPriority w:val="30"/>
    <w:qFormat/>
    <w:rsid w:val="005E51DC"/>
    <w:pPr>
      <w:pBdr>
        <w:top w:val="single" w:sz="4" w:space="10" w:color="0F4761" w:themeColor="accent1" w:themeShade="BF"/>
        <w:bottom w:val="single" w:sz="4" w:space="10" w:color="0F4761" w:themeColor="accent1" w:themeShade="BF"/>
      </w:pBdr>
      <w:spacing w:before="360" w:after="360"/>
      <w:jc w:val="center"/>
    </w:pPr>
    <w:rPr>
      <w:i/>
      <w:iCs/>
      <w:color w:val="0F4761" w:themeColor="accent1" w:themeShade="BF"/>
    </w:rPr>
  </w:style>
  <w:style w:type="character" w:customStyle="1" w:styleId="IntenseQuoteChar">
    <w:name w:val="Intense Quote Char"/>
    <w:basedOn w:val="DefaultParagraphFont"/>
    <w:link w:val="IntenseQuote"/>
    <w:uiPriority w:val="30"/>
    <w:rsid w:val="005E51DC"/>
    <w:rPr>
      <w:i/>
      <w:iCs/>
      <w:color w:val="0F4761" w:themeColor="accent1" w:themeShade="BF"/>
    </w:rPr>
  </w:style>
  <w:style w:type="character" w:styleId="IntenseReference">
    <w:name w:val="Intense Reference"/>
    <w:basedOn w:val="DefaultParagraphFont"/>
    <w:uiPriority w:val="32"/>
    <w:qFormat/>
    <w:rsid w:val="005E51DC"/>
    <w:rPr>
      <w:b/>
      <w:bCs/>
      <w:smallCaps/>
      <w:color w:val="0F4761" w:themeColor="accent1" w:themeShade="BF"/>
      <w:spacing w:val="5"/>
    </w:rPr>
  </w:style>
  <w:style w:type="character" w:styleId="Strong">
    <w:name w:val="Strong"/>
    <w:uiPriority w:val="22"/>
    <w:qFormat/>
    <w:rsid w:val="005E51DC"/>
    <w:rPr>
      <w:rFonts w:ascii="Times New Roman" w:hAnsi="Times New Roman" w:cs="Times New Roman" w:hint="default"/>
      <w:b w:val="0"/>
      <w:bCs w:val="0"/>
      <w:i w:val="0"/>
      <w:iCs/>
      <w:spacing w:val="5"/>
      <w:sz w:val="32"/>
    </w:rPr>
  </w:style>
  <w:style w:type="character" w:customStyle="1" w:styleId="AuthorNameChar">
    <w:name w:val="Author Name Char"/>
    <w:link w:val="AuthorName"/>
    <w:locked/>
    <w:rsid w:val="005E51DC"/>
    <w:rPr>
      <w:rFonts w:ascii="Times New Roman" w:eastAsia="Times New Roman" w:hAnsi="Times New Roman" w:cs="Times New Roman"/>
      <w:kern w:val="0"/>
      <w:sz w:val="26"/>
      <w14:ligatures w14:val="none"/>
    </w:rPr>
  </w:style>
  <w:style w:type="paragraph" w:customStyle="1" w:styleId="AuthorName">
    <w:name w:val="Author Name"/>
    <w:basedOn w:val="Normal"/>
    <w:link w:val="AuthorNameChar"/>
    <w:qFormat/>
    <w:rsid w:val="005E51DC"/>
    <w:pPr>
      <w:spacing w:before="120" w:after="120" w:line="280" w:lineRule="auto"/>
      <w:ind w:left="0" w:right="0"/>
      <w:jc w:val="center"/>
    </w:pPr>
    <w:rPr>
      <w:sz w:val="26"/>
      <w:lang w:val="en-MY"/>
    </w:rPr>
  </w:style>
  <w:style w:type="character" w:styleId="Hyperlink">
    <w:name w:val="Hyperlink"/>
    <w:basedOn w:val="DefaultParagraphFont"/>
    <w:uiPriority w:val="99"/>
    <w:unhideWhenUsed/>
    <w:rsid w:val="005E51DC"/>
    <w:rPr>
      <w:color w:val="467886" w:themeColor="hyperlink"/>
      <w:u w:val="single"/>
    </w:rPr>
  </w:style>
  <w:style w:type="character" w:styleId="UnresolvedMention">
    <w:name w:val="Unresolved Mention"/>
    <w:basedOn w:val="DefaultParagraphFont"/>
    <w:uiPriority w:val="99"/>
    <w:semiHidden/>
    <w:unhideWhenUsed/>
    <w:rsid w:val="005E51DC"/>
    <w:rPr>
      <w:color w:val="605E5C"/>
      <w:shd w:val="clear" w:color="auto" w:fill="E1DFDD"/>
    </w:rPr>
  </w:style>
  <w:style w:type="paragraph" w:styleId="NormalWeb">
    <w:name w:val="Normal (Web)"/>
    <w:basedOn w:val="Normal"/>
    <w:uiPriority w:val="99"/>
    <w:semiHidden/>
    <w:unhideWhenUsed/>
    <w:rsid w:val="00367DEE"/>
    <w:rPr>
      <w:sz w:val="24"/>
    </w:rPr>
  </w:style>
  <w:style w:type="character" w:styleId="FollowedHyperlink">
    <w:name w:val="FollowedHyperlink"/>
    <w:basedOn w:val="DefaultParagraphFont"/>
    <w:uiPriority w:val="99"/>
    <w:semiHidden/>
    <w:unhideWhenUsed/>
    <w:rsid w:val="00B06B6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37/0003-066X.59.7.614" TargetMode="External"/><Relationship Id="rId18" Type="http://schemas.openxmlformats.org/officeDocument/2006/relationships/hyperlink" Target="https://doi.org/10.3390/psycholint6020035" TargetMode="External"/><Relationship Id="rId3" Type="http://schemas.openxmlformats.org/officeDocument/2006/relationships/customXml" Target="../customXml/item3.xml"/><Relationship Id="rId21" Type="http://schemas.openxmlformats.org/officeDocument/2006/relationships/hyperlink" Target="https://doi.org/10.1037/0022-0167.53.3.325" TargetMode="External"/><Relationship Id="rId7" Type="http://schemas.openxmlformats.org/officeDocument/2006/relationships/settings" Target="settings.xml"/><Relationship Id="rId12" Type="http://schemas.openxmlformats.org/officeDocument/2006/relationships/hyperlink" Target="https://doi.org/10.1002/jcad.12178" TargetMode="External"/><Relationship Id="rId17" Type="http://schemas.openxmlformats.org/officeDocument/2006/relationships/hyperlink" Target="https://doi.org/10.1080/00207411.2021.1965397" TargetMode="External"/><Relationship Id="rId2" Type="http://schemas.openxmlformats.org/officeDocument/2006/relationships/customXml" Target="../customXml/item2.xml"/><Relationship Id="rId16" Type="http://schemas.openxmlformats.org/officeDocument/2006/relationships/hyperlink" Target="https://doi.org/10.5694/j.1326-5377.1997.tb140071.x" TargetMode="External"/><Relationship Id="rId20" Type="http://schemas.openxmlformats.org/officeDocument/2006/relationships/hyperlink" Target="https://doi.org/10.1016/j.psychres.2015.05.06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6/0749-5978(91)90020-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ku.gov.my/nhms-2023" TargetMode="External"/><Relationship Id="rId23" Type="http://schemas.openxmlformats.org/officeDocument/2006/relationships/fontTable" Target="fontTable.xml"/><Relationship Id="rId10" Type="http://schemas.openxmlformats.org/officeDocument/2006/relationships/hyperlink" Target="https://doi.org/10.1016/j.cpr.2011.05.003" TargetMode="External"/><Relationship Id="rId19" Type="http://schemas.openxmlformats.org/officeDocument/2006/relationships/hyperlink" Target="https://doi.org/10.1016/j.ajp.2022.102987" TargetMode="External"/><Relationship Id="rId4" Type="http://schemas.openxmlformats.org/officeDocument/2006/relationships/customXml" Target="../customXml/item4.xml"/><Relationship Id="rId9" Type="http://schemas.openxmlformats.org/officeDocument/2006/relationships/hyperlink" Target="mailto:norzihan@ums.edu.my" TargetMode="External"/><Relationship Id="rId14" Type="http://schemas.openxmlformats.org/officeDocument/2006/relationships/hyperlink" Target="https://doi.org/10.1186/s12889-019-6862-6" TargetMode="External"/><Relationship Id="rId22" Type="http://schemas.openxmlformats.org/officeDocument/2006/relationships/hyperlink" Target="https://doi.org/10.1080/02673843.2018.14495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D9AE44711A234D8A03D393158849F5" ma:contentTypeVersion="15" ma:contentTypeDescription="Create a new document." ma:contentTypeScope="" ma:versionID="4979ea77fb01863ea599da0525a7d1ca">
  <xsd:schema xmlns:xsd="http://www.w3.org/2001/XMLSchema" xmlns:xs="http://www.w3.org/2001/XMLSchema" xmlns:p="http://schemas.microsoft.com/office/2006/metadata/properties" xmlns:ns3="6b745343-82d7-4757-a067-c40b7e3b7ced" xmlns:ns4="c4506eb5-bd11-4a99-85e4-5a29f88d39f4" targetNamespace="http://schemas.microsoft.com/office/2006/metadata/properties" ma:root="true" ma:fieldsID="e54d311ee662c967358160a851570e6f" ns3:_="" ns4:_="">
    <xsd:import namespace="6b745343-82d7-4757-a067-c40b7e3b7ced"/>
    <xsd:import namespace="c4506eb5-bd11-4a99-85e4-5a29f88d39f4"/>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LengthInSeconds"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45343-82d7-4757-a067-c40b7e3b7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506eb5-bd11-4a99-85e4-5a29f88d39f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b745343-82d7-4757-a067-c40b7e3b7c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62931-98F7-4A9E-9DFD-1C725CB028AF}">
  <ds:schemaRefs>
    <ds:schemaRef ds:uri="http://schemas.microsoft.com/sharepoint/v3/contenttype/forms"/>
  </ds:schemaRefs>
</ds:datastoreItem>
</file>

<file path=customXml/itemProps2.xml><?xml version="1.0" encoding="utf-8"?>
<ds:datastoreItem xmlns:ds="http://schemas.openxmlformats.org/officeDocument/2006/customXml" ds:itemID="{FD51FCC1-F87F-4494-BC28-E3395429A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45343-82d7-4757-a067-c40b7e3b7ced"/>
    <ds:schemaRef ds:uri="c4506eb5-bd11-4a99-85e4-5a29f88d3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F0E42-310E-4406-BB51-438F78D5651E}">
  <ds:schemaRefs>
    <ds:schemaRef ds:uri="http://schemas.microsoft.com/office/2006/metadata/properties"/>
    <ds:schemaRef ds:uri="http://schemas.microsoft.com/office/infopath/2007/PartnerControls"/>
    <ds:schemaRef ds:uri="6b745343-82d7-4757-a067-c40b7e3b7ced"/>
  </ds:schemaRefs>
</ds:datastoreItem>
</file>

<file path=customXml/itemProps4.xml><?xml version="1.0" encoding="utf-8"?>
<ds:datastoreItem xmlns:ds="http://schemas.openxmlformats.org/officeDocument/2006/customXml" ds:itemID="{8A7ADE38-5869-412D-A03C-D1236F95F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2166</Words>
  <Characters>15119</Characters>
  <Application>Microsoft Office Word</Application>
  <DocSecurity>0</DocSecurity>
  <Lines>243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IVY CASANDRA KOUDI</dc:creator>
  <cp:keywords/>
  <dc:description/>
  <cp:lastModifiedBy>IVY CASANDRA KOUDI</cp:lastModifiedBy>
  <cp:revision>7</cp:revision>
  <dcterms:created xsi:type="dcterms:W3CDTF">2025-11-04T11:55:00Z</dcterms:created>
  <dcterms:modified xsi:type="dcterms:W3CDTF">2025-11-04T13:38:00Z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0x01010059D9AE44711A234D8A03D393158849F5</vt:lpwstr>
  </property>
</Properties>
</file>