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B050" w14:textId="0EC96025" w:rsidR="00FE7B7D" w:rsidRPr="008874F2" w:rsidRDefault="00CB247B" w:rsidP="008874F2">
      <w:pPr>
        <w:spacing w:line="240" w:lineRule="auto"/>
        <w:jc w:val="center"/>
        <w:rPr>
          <w:rStyle w:val="Strong"/>
          <w:b/>
          <w:bCs/>
          <w:sz w:val="26"/>
          <w:szCs w:val="26"/>
        </w:rPr>
      </w:pPr>
      <w:r w:rsidRPr="00CB247B">
        <w:rPr>
          <w:rStyle w:val="Strong"/>
          <w:b/>
          <w:bCs/>
          <w:sz w:val="26"/>
          <w:szCs w:val="26"/>
        </w:rPr>
        <w:t>FROM RISK TO RECOVERY: THE COUNSELOR’S ROLE IN EARLY INTERVENTION FOR SUBSTANCE ABUSE AMONG YOUTH</w:t>
      </w:r>
    </w:p>
    <w:p w14:paraId="501ABE5C" w14:textId="5BF4AA43" w:rsidR="00FE7B7D" w:rsidRDefault="00FE7B7D" w:rsidP="0014731E">
      <w:pPr>
        <w:pStyle w:val="AuthorName"/>
        <w:spacing w:before="0" w:after="0" w:line="240" w:lineRule="auto"/>
        <w:rPr>
          <w:rStyle w:val="Strong"/>
          <w:iCs w:val="0"/>
          <w:sz w:val="22"/>
          <w:szCs w:val="22"/>
        </w:rPr>
      </w:pPr>
      <w:r w:rsidRPr="0014731E">
        <w:rPr>
          <w:rStyle w:val="Strong"/>
          <w:iCs w:val="0"/>
          <w:sz w:val="22"/>
          <w:szCs w:val="22"/>
          <w:lang w:val="en-MY"/>
        </w:rPr>
        <w:t xml:space="preserve"> </w:t>
      </w:r>
      <w:r w:rsidR="00CB247B">
        <w:rPr>
          <w:rStyle w:val="Strong"/>
          <w:iCs w:val="0"/>
          <w:sz w:val="22"/>
          <w:szCs w:val="22"/>
        </w:rPr>
        <w:t>Kus Hanna Rahmi</w:t>
      </w:r>
      <w:r w:rsidR="002147C7" w:rsidRPr="0014731E">
        <w:rPr>
          <w:rStyle w:val="Strong"/>
          <w:iCs w:val="0"/>
          <w:sz w:val="22"/>
          <w:szCs w:val="22"/>
          <w:vertAlign w:val="superscript"/>
        </w:rPr>
        <w:t>1</w:t>
      </w:r>
      <w:r w:rsidR="002147C7" w:rsidRPr="0014731E">
        <w:rPr>
          <w:rStyle w:val="Strong"/>
          <w:iCs w:val="0"/>
          <w:sz w:val="22"/>
          <w:szCs w:val="22"/>
        </w:rPr>
        <w:t>*</w:t>
      </w:r>
      <w:r w:rsidRPr="0014731E">
        <w:rPr>
          <w:rStyle w:val="Strong"/>
          <w:iCs w:val="0"/>
          <w:sz w:val="22"/>
          <w:szCs w:val="22"/>
        </w:rPr>
        <w:t xml:space="preserve">, </w:t>
      </w:r>
      <w:r w:rsidR="00CB247B">
        <w:rPr>
          <w:rStyle w:val="Strong"/>
          <w:iCs w:val="0"/>
          <w:sz w:val="22"/>
          <w:szCs w:val="22"/>
        </w:rPr>
        <w:t>Rika Fitriyana</w:t>
      </w:r>
      <w:r w:rsidR="002147C7" w:rsidRPr="0014731E">
        <w:rPr>
          <w:rStyle w:val="Strong"/>
          <w:iCs w:val="0"/>
          <w:sz w:val="22"/>
          <w:szCs w:val="22"/>
          <w:vertAlign w:val="superscript"/>
        </w:rPr>
        <w:t>2</w:t>
      </w:r>
    </w:p>
    <w:p w14:paraId="0EAE12F9" w14:textId="77777777" w:rsidR="000B727A" w:rsidRPr="0014731E" w:rsidRDefault="000B727A" w:rsidP="0014731E">
      <w:pPr>
        <w:pStyle w:val="AuthorName"/>
        <w:spacing w:before="0" w:after="0" w:line="240" w:lineRule="auto"/>
        <w:rPr>
          <w:rStyle w:val="Strong"/>
          <w:iCs w:val="0"/>
          <w:sz w:val="22"/>
          <w:szCs w:val="22"/>
          <w:lang w:val="en-MY"/>
        </w:rPr>
      </w:pPr>
    </w:p>
    <w:p w14:paraId="2D05AC56" w14:textId="1279176D" w:rsidR="00FE7B7D" w:rsidRPr="0014731E" w:rsidRDefault="00A55B96" w:rsidP="0014731E">
      <w:pPr>
        <w:pStyle w:val="AuthorName"/>
        <w:spacing w:before="0" w:after="0" w:line="240" w:lineRule="auto"/>
        <w:rPr>
          <w:rStyle w:val="Strong"/>
          <w:iCs w:val="0"/>
          <w:sz w:val="22"/>
          <w:szCs w:val="22"/>
          <w:lang w:val="en-MY"/>
        </w:rPr>
      </w:pPr>
      <w:r w:rsidRPr="0014731E">
        <w:rPr>
          <w:rStyle w:val="Strong"/>
          <w:iCs w:val="0"/>
          <w:sz w:val="22"/>
          <w:szCs w:val="22"/>
          <w:vertAlign w:val="superscript"/>
          <w:lang w:val="en-MY"/>
        </w:rPr>
        <w:t>1</w:t>
      </w:r>
      <w:r w:rsidR="000A431D">
        <w:rPr>
          <w:rStyle w:val="Strong"/>
          <w:iCs w:val="0"/>
          <w:sz w:val="22"/>
          <w:szCs w:val="22"/>
          <w:lang w:val="en-MY"/>
        </w:rPr>
        <w:t>Faculty of Psychology</w:t>
      </w:r>
      <w:r w:rsidR="00FE7B7D" w:rsidRPr="0014731E">
        <w:rPr>
          <w:rStyle w:val="Strong"/>
          <w:iCs w:val="0"/>
          <w:sz w:val="22"/>
          <w:szCs w:val="22"/>
          <w:lang w:val="en-MY"/>
        </w:rPr>
        <w:t xml:space="preserve">, </w:t>
      </w:r>
      <w:r w:rsidR="000A431D">
        <w:rPr>
          <w:rStyle w:val="Strong"/>
          <w:iCs w:val="0"/>
          <w:sz w:val="22"/>
          <w:szCs w:val="22"/>
          <w:lang w:val="en-MY"/>
        </w:rPr>
        <w:t>Universitas Bhayangkara Jakarta Raya</w:t>
      </w:r>
      <w:r w:rsidR="00FE7B7D" w:rsidRPr="0014731E">
        <w:rPr>
          <w:rStyle w:val="Strong"/>
          <w:iCs w:val="0"/>
          <w:sz w:val="22"/>
          <w:szCs w:val="22"/>
          <w:lang w:val="en-MY"/>
        </w:rPr>
        <w:t xml:space="preserve">, </w:t>
      </w:r>
      <w:r w:rsidR="000A431D">
        <w:rPr>
          <w:rStyle w:val="Strong"/>
          <w:iCs w:val="0"/>
          <w:sz w:val="22"/>
          <w:szCs w:val="22"/>
          <w:lang w:val="en-MY"/>
        </w:rPr>
        <w:t>Indonesia</w:t>
      </w:r>
    </w:p>
    <w:p w14:paraId="6814405C" w14:textId="46CAAC2D" w:rsidR="00A55B96" w:rsidRPr="0014731E" w:rsidRDefault="00A55B96" w:rsidP="0014731E">
      <w:pPr>
        <w:pStyle w:val="AuthorName"/>
        <w:spacing w:before="0" w:after="0" w:line="240" w:lineRule="auto"/>
        <w:rPr>
          <w:rStyle w:val="Strong"/>
          <w:iCs w:val="0"/>
          <w:sz w:val="22"/>
          <w:szCs w:val="22"/>
          <w:lang w:val="en-MY"/>
        </w:rPr>
      </w:pPr>
      <w:r w:rsidRPr="0014731E">
        <w:rPr>
          <w:rStyle w:val="Strong"/>
          <w:iCs w:val="0"/>
          <w:sz w:val="22"/>
          <w:szCs w:val="22"/>
          <w:vertAlign w:val="superscript"/>
          <w:lang w:val="en-MY"/>
        </w:rPr>
        <w:t>2</w:t>
      </w:r>
      <w:r w:rsidR="000A431D">
        <w:rPr>
          <w:rStyle w:val="Strong"/>
          <w:iCs w:val="0"/>
          <w:sz w:val="22"/>
          <w:szCs w:val="22"/>
          <w:lang w:val="en-MY"/>
        </w:rPr>
        <w:t>School of Social Science</w:t>
      </w:r>
      <w:r w:rsidRPr="0014731E">
        <w:rPr>
          <w:rStyle w:val="Strong"/>
          <w:iCs w:val="0"/>
          <w:sz w:val="22"/>
          <w:szCs w:val="22"/>
          <w:lang w:val="en-MY"/>
        </w:rPr>
        <w:t xml:space="preserve">, </w:t>
      </w:r>
      <w:proofErr w:type="spellStart"/>
      <w:r w:rsidR="000A431D">
        <w:rPr>
          <w:rStyle w:val="Strong"/>
          <w:iCs w:val="0"/>
          <w:sz w:val="22"/>
          <w:szCs w:val="22"/>
          <w:lang w:val="en-MY"/>
        </w:rPr>
        <w:t>Universiti</w:t>
      </w:r>
      <w:proofErr w:type="spellEnd"/>
      <w:r w:rsidR="000A431D">
        <w:rPr>
          <w:rStyle w:val="Strong"/>
          <w:iCs w:val="0"/>
          <w:sz w:val="22"/>
          <w:szCs w:val="22"/>
          <w:lang w:val="en-MY"/>
        </w:rPr>
        <w:t xml:space="preserve"> Sains Malaysia</w:t>
      </w:r>
      <w:r w:rsidRPr="0014731E">
        <w:rPr>
          <w:rStyle w:val="Strong"/>
          <w:iCs w:val="0"/>
          <w:sz w:val="22"/>
          <w:szCs w:val="22"/>
          <w:lang w:val="en-MY"/>
        </w:rPr>
        <w:t xml:space="preserve">, </w:t>
      </w:r>
      <w:r w:rsidR="000A431D">
        <w:rPr>
          <w:rStyle w:val="Strong"/>
          <w:iCs w:val="0"/>
          <w:sz w:val="22"/>
          <w:szCs w:val="22"/>
          <w:lang w:val="en-MY"/>
        </w:rPr>
        <w:t>Pulau Pinang</w:t>
      </w:r>
      <w:r w:rsidRPr="0014731E">
        <w:rPr>
          <w:rStyle w:val="Strong"/>
          <w:iCs w:val="0"/>
          <w:sz w:val="22"/>
          <w:szCs w:val="22"/>
          <w:lang w:val="en-MY"/>
        </w:rPr>
        <w:t xml:space="preserve">, </w:t>
      </w:r>
      <w:r w:rsidR="000A431D">
        <w:rPr>
          <w:rStyle w:val="Strong"/>
          <w:iCs w:val="0"/>
          <w:sz w:val="22"/>
          <w:szCs w:val="22"/>
          <w:lang w:val="en-MY"/>
        </w:rPr>
        <w:t>Malaysia</w:t>
      </w:r>
    </w:p>
    <w:p w14:paraId="4DB11BB5" w14:textId="77777777" w:rsidR="00FE7B7D" w:rsidRPr="0014731E" w:rsidRDefault="00FE7B7D" w:rsidP="0014731E">
      <w:pPr>
        <w:pStyle w:val="AuthorName"/>
        <w:spacing w:before="0" w:after="0" w:line="240" w:lineRule="auto"/>
        <w:rPr>
          <w:rStyle w:val="Strong"/>
          <w:iCs w:val="0"/>
          <w:sz w:val="22"/>
          <w:szCs w:val="22"/>
          <w:lang w:val="en-MY"/>
        </w:rPr>
      </w:pPr>
    </w:p>
    <w:p w14:paraId="1E80DF00" w14:textId="4A0F49C6" w:rsidR="00FE7B7D" w:rsidRPr="0014731E" w:rsidRDefault="00FE7B7D" w:rsidP="000A431D">
      <w:pPr>
        <w:spacing w:before="0" w:after="0" w:line="240" w:lineRule="auto"/>
        <w:ind w:left="862" w:right="862"/>
        <w:jc w:val="center"/>
        <w:rPr>
          <w:sz w:val="22"/>
          <w:szCs w:val="22"/>
        </w:rPr>
      </w:pPr>
      <w:r w:rsidRPr="0014731E">
        <w:rPr>
          <w:sz w:val="22"/>
          <w:szCs w:val="22"/>
        </w:rPr>
        <w:t>*</w:t>
      </w:r>
      <w:r w:rsidR="000A431D">
        <w:rPr>
          <w:sz w:val="22"/>
          <w:szCs w:val="22"/>
        </w:rPr>
        <w:t>hanna.rahmi@dsn.ubharajaya.ac.id</w:t>
      </w:r>
    </w:p>
    <w:p w14:paraId="3508C61F" w14:textId="77777777" w:rsidR="00FE7B7D" w:rsidRDefault="00FE7B7D" w:rsidP="000B727A">
      <w:pPr>
        <w:spacing w:before="0" w:after="0" w:line="240" w:lineRule="auto"/>
        <w:ind w:left="0" w:right="862"/>
        <w:rPr>
          <w:sz w:val="16"/>
          <w:szCs w:val="16"/>
          <w:lang w:val="id-ID"/>
        </w:rPr>
      </w:pPr>
    </w:p>
    <w:p w14:paraId="2CA56EC0" w14:textId="77777777" w:rsidR="00FE7B7D" w:rsidRDefault="00FE7B7D" w:rsidP="000B727A">
      <w:pPr>
        <w:spacing w:before="0" w:after="0" w:line="240" w:lineRule="auto"/>
        <w:ind w:left="862" w:right="862"/>
        <w:rPr>
          <w:sz w:val="16"/>
          <w:szCs w:val="16"/>
          <w:lang w:val="id-ID"/>
        </w:rPr>
      </w:pPr>
    </w:p>
    <w:p w14:paraId="64E43BA9" w14:textId="2A808DCC" w:rsidR="00362306" w:rsidRDefault="00362306" w:rsidP="000B727A">
      <w:pPr>
        <w:spacing w:before="0" w:after="0" w:line="240" w:lineRule="auto"/>
        <w:ind w:left="862" w:right="862"/>
        <w:rPr>
          <w:b/>
          <w:bCs/>
          <w:iCs/>
          <w:sz w:val="20"/>
          <w:szCs w:val="20"/>
        </w:rPr>
      </w:pPr>
      <w:proofErr w:type="spellStart"/>
      <w:r>
        <w:rPr>
          <w:b/>
          <w:bCs/>
          <w:iCs/>
          <w:sz w:val="20"/>
          <w:szCs w:val="20"/>
        </w:rPr>
        <w:t>Abstrak</w:t>
      </w:r>
      <w:proofErr w:type="spellEnd"/>
    </w:p>
    <w:p w14:paraId="617442E7" w14:textId="77777777" w:rsidR="00362306" w:rsidRDefault="00362306" w:rsidP="000B727A">
      <w:pPr>
        <w:spacing w:before="0" w:after="0" w:line="240" w:lineRule="auto"/>
        <w:ind w:left="862" w:right="862"/>
        <w:rPr>
          <w:b/>
          <w:bCs/>
          <w:iCs/>
          <w:sz w:val="20"/>
          <w:szCs w:val="20"/>
        </w:rPr>
      </w:pPr>
    </w:p>
    <w:p w14:paraId="38F1E7EF" w14:textId="36831619" w:rsidR="00362306" w:rsidRPr="0025377B" w:rsidRDefault="000A431D" w:rsidP="00362306">
      <w:pPr>
        <w:spacing w:before="0" w:after="0" w:line="240" w:lineRule="auto"/>
        <w:ind w:left="862" w:right="862"/>
        <w:rPr>
          <w:b/>
          <w:iCs/>
          <w:sz w:val="20"/>
          <w:szCs w:val="20"/>
        </w:rPr>
      </w:pPr>
      <w:r w:rsidRPr="0025377B">
        <w:rPr>
          <w:iCs/>
          <w:sz w:val="20"/>
          <w:szCs w:val="20"/>
        </w:rPr>
        <w:t>Recent data indicate a rising prevalence of substance use among adolescents, highlighting the urgent need for effective, timely intervention measures tailored to at-risk populations. The study synthesizes current trends, risk profiles, and individual and systemic barriers that hamper early identification and intervention</w:t>
      </w:r>
      <w:r w:rsidRPr="0025377B">
        <w:rPr>
          <w:iCs/>
          <w:sz w:val="20"/>
          <w:szCs w:val="20"/>
        </w:rPr>
        <w:t xml:space="preserve">. </w:t>
      </w:r>
      <w:r w:rsidRPr="0025377B">
        <w:rPr>
          <w:iCs/>
          <w:sz w:val="20"/>
          <w:szCs w:val="20"/>
        </w:rPr>
        <w:t>The findings outline risk factors rooted in psychological, familial, and peer contexts, as well as broader socio-environmental influences that escalate vulnerability in youth. Early identification strategies, supported by robust screening tools and universal school- and community-based initiatives, have proven instrumental in detecting substance misuse in its initial stages. Counselors, equipped with core competencies such as motivational interviewing, culturally sensitive engagement, and digital tele-counseling skills, play a crucial role in bridging youth with evidence-based interventions. Approaches such as brief interventions, harm minimization, psychoeducation, and family involvement consistently show effectiveness in mitigating escalation to substance use disorders, as confirmed by recent research</w:t>
      </w:r>
      <w:r w:rsidRPr="0025377B">
        <w:rPr>
          <w:iCs/>
          <w:sz w:val="20"/>
          <w:szCs w:val="20"/>
        </w:rPr>
        <w:t>.</w:t>
      </w:r>
      <w:r w:rsidR="0025377B" w:rsidRPr="0025377B">
        <w:rPr>
          <w:rFonts w:ascii="Segoe UI" w:hAnsi="Segoe UI" w:cs="Segoe UI"/>
          <w:spacing w:val="1"/>
          <w:sz w:val="20"/>
          <w:szCs w:val="20"/>
        </w:rPr>
        <w:t xml:space="preserve"> </w:t>
      </w:r>
      <w:r w:rsidR="0025377B" w:rsidRPr="0025377B">
        <w:rPr>
          <w:spacing w:val="1"/>
          <w:sz w:val="20"/>
          <w:szCs w:val="20"/>
        </w:rPr>
        <w:t>Additionally, the review spotlights the efficacy of collaborative, multidisciplinary frameworks, emphasizing synergy between counselors, families, schools, and healthcare providers for better outcomes. The article also considers ethical challenges, notably confidentiality and accessibility, and introduces innovative digital practices for intervention post-pandemic. Through comprehensive analysis, the study underscores the transformative impact of proactive counseling within the continuum of care, advocating for systemic improvements, enhanced training, and policy support to maximize youth recovery trajectorie</w:t>
      </w:r>
      <w:r w:rsidR="0025377B" w:rsidRPr="0025377B">
        <w:rPr>
          <w:spacing w:val="1"/>
          <w:sz w:val="20"/>
          <w:szCs w:val="20"/>
        </w:rPr>
        <w:t>s.</w:t>
      </w:r>
      <w:r w:rsidR="0014235F">
        <w:rPr>
          <w:spacing w:val="1"/>
          <w:sz w:val="20"/>
          <w:szCs w:val="20"/>
        </w:rPr>
        <w:t xml:space="preserve"> </w:t>
      </w:r>
      <w:r w:rsidR="0014235F" w:rsidRPr="0014235F">
        <w:rPr>
          <w:spacing w:val="1"/>
          <w:sz w:val="20"/>
          <w:szCs w:val="20"/>
        </w:rPr>
        <w:t>This article concludes with recommendations for integrating current best practices into early intervention models, ensuring that counselors remain at the forefront of adolescent substance abuse prevention and recovery efforts in the coming years</w:t>
      </w:r>
      <w:r w:rsidR="0014235F">
        <w:rPr>
          <w:spacing w:val="1"/>
          <w:sz w:val="20"/>
          <w:szCs w:val="20"/>
        </w:rPr>
        <w:t>.</w:t>
      </w:r>
    </w:p>
    <w:p w14:paraId="566A3DB5" w14:textId="77777777" w:rsidR="00362306" w:rsidRDefault="00362306" w:rsidP="00362306">
      <w:pPr>
        <w:spacing w:before="0" w:after="0" w:line="240" w:lineRule="auto"/>
        <w:ind w:left="862" w:right="862"/>
        <w:rPr>
          <w:b/>
          <w:iCs/>
          <w:sz w:val="20"/>
          <w:szCs w:val="20"/>
        </w:rPr>
      </w:pPr>
    </w:p>
    <w:p w14:paraId="6B637404" w14:textId="569EA82D" w:rsidR="00362306" w:rsidRPr="000B727A" w:rsidRDefault="00362306" w:rsidP="00362306">
      <w:pPr>
        <w:spacing w:before="0" w:after="0" w:line="240" w:lineRule="auto"/>
        <w:ind w:left="862" w:right="862"/>
        <w:rPr>
          <w:b/>
          <w:bCs/>
          <w:iCs/>
          <w:color w:val="000000"/>
          <w:sz w:val="20"/>
          <w:szCs w:val="20"/>
        </w:rPr>
      </w:pPr>
      <w:r w:rsidRPr="000B727A">
        <w:rPr>
          <w:b/>
          <w:iCs/>
          <w:sz w:val="20"/>
          <w:szCs w:val="20"/>
        </w:rPr>
        <w:t xml:space="preserve">Kata </w:t>
      </w:r>
      <w:proofErr w:type="spellStart"/>
      <w:r w:rsidRPr="000B727A">
        <w:rPr>
          <w:b/>
          <w:iCs/>
          <w:sz w:val="20"/>
          <w:szCs w:val="20"/>
        </w:rPr>
        <w:t>kunci</w:t>
      </w:r>
      <w:proofErr w:type="spellEnd"/>
      <w:r w:rsidRPr="000B727A">
        <w:rPr>
          <w:b/>
          <w:iCs/>
          <w:sz w:val="20"/>
          <w:szCs w:val="20"/>
        </w:rPr>
        <w:t>:</w:t>
      </w:r>
      <w:r w:rsidRPr="000B727A">
        <w:rPr>
          <w:iCs/>
          <w:sz w:val="20"/>
          <w:szCs w:val="20"/>
        </w:rPr>
        <w:t xml:space="preserve">  </w:t>
      </w:r>
      <w:r w:rsidR="00831238">
        <w:rPr>
          <w:i/>
          <w:sz w:val="20"/>
          <w:szCs w:val="20"/>
        </w:rPr>
        <w:t>counselor, substance abuse, youth</w:t>
      </w:r>
      <w:r w:rsidRPr="000B727A">
        <w:rPr>
          <w:iCs/>
          <w:sz w:val="20"/>
          <w:szCs w:val="20"/>
        </w:rPr>
        <w:t xml:space="preserve"> </w:t>
      </w:r>
    </w:p>
    <w:p w14:paraId="1FDFDC75" w14:textId="77777777" w:rsidR="00362306" w:rsidRDefault="00362306" w:rsidP="000B727A">
      <w:pPr>
        <w:spacing w:before="0" w:after="0" w:line="240" w:lineRule="auto"/>
        <w:ind w:left="862" w:right="862"/>
        <w:rPr>
          <w:b/>
          <w:bCs/>
          <w:iCs/>
          <w:sz w:val="20"/>
          <w:szCs w:val="20"/>
        </w:rPr>
      </w:pPr>
    </w:p>
    <w:p w14:paraId="006CDCE9" w14:textId="77777777" w:rsidR="00362306" w:rsidRDefault="00362306" w:rsidP="000B727A">
      <w:pPr>
        <w:spacing w:before="0" w:after="0" w:line="240" w:lineRule="auto"/>
        <w:ind w:left="862" w:right="862"/>
        <w:rPr>
          <w:b/>
          <w:bCs/>
          <w:iCs/>
          <w:sz w:val="20"/>
          <w:szCs w:val="20"/>
        </w:rPr>
      </w:pPr>
    </w:p>
    <w:p w14:paraId="35B2B6AC" w14:textId="77777777" w:rsidR="0040633A" w:rsidRDefault="0040633A"/>
    <w:sectPr w:rsidR="004063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47693" w14:textId="77777777" w:rsidR="00772D3B" w:rsidRDefault="00772D3B" w:rsidP="00FE7B7D">
      <w:pPr>
        <w:spacing w:before="0" w:after="0" w:line="240" w:lineRule="auto"/>
      </w:pPr>
      <w:r>
        <w:separator/>
      </w:r>
    </w:p>
  </w:endnote>
  <w:endnote w:type="continuationSeparator" w:id="0">
    <w:p w14:paraId="10EB4008" w14:textId="77777777" w:rsidR="00772D3B" w:rsidRDefault="00772D3B" w:rsidP="00FE7B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D446D" w14:textId="77777777" w:rsidR="00772D3B" w:rsidRDefault="00772D3B" w:rsidP="00FE7B7D">
      <w:pPr>
        <w:spacing w:before="0" w:after="0" w:line="240" w:lineRule="auto"/>
      </w:pPr>
      <w:r>
        <w:separator/>
      </w:r>
    </w:p>
  </w:footnote>
  <w:footnote w:type="continuationSeparator" w:id="0">
    <w:p w14:paraId="7DB34C7F" w14:textId="77777777" w:rsidR="00772D3B" w:rsidRDefault="00772D3B" w:rsidP="00FE7B7D">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B7D"/>
    <w:rsid w:val="00052508"/>
    <w:rsid w:val="00067753"/>
    <w:rsid w:val="000A431D"/>
    <w:rsid w:val="000A5E87"/>
    <w:rsid w:val="000B727A"/>
    <w:rsid w:val="000E58B0"/>
    <w:rsid w:val="0014235F"/>
    <w:rsid w:val="0014731E"/>
    <w:rsid w:val="00175D15"/>
    <w:rsid w:val="001972A0"/>
    <w:rsid w:val="001A5A2F"/>
    <w:rsid w:val="001D4B8A"/>
    <w:rsid w:val="002147C7"/>
    <w:rsid w:val="0025377B"/>
    <w:rsid w:val="0029333C"/>
    <w:rsid w:val="002C7C4B"/>
    <w:rsid w:val="00362306"/>
    <w:rsid w:val="0040633A"/>
    <w:rsid w:val="0047596F"/>
    <w:rsid w:val="004A7420"/>
    <w:rsid w:val="004C30B0"/>
    <w:rsid w:val="005B65D2"/>
    <w:rsid w:val="00712E68"/>
    <w:rsid w:val="007628E8"/>
    <w:rsid w:val="00772D3B"/>
    <w:rsid w:val="00831238"/>
    <w:rsid w:val="008874F2"/>
    <w:rsid w:val="009A114A"/>
    <w:rsid w:val="009C1F18"/>
    <w:rsid w:val="00A41B79"/>
    <w:rsid w:val="00A55B96"/>
    <w:rsid w:val="00BC0C3B"/>
    <w:rsid w:val="00CB247B"/>
    <w:rsid w:val="00CC54B6"/>
    <w:rsid w:val="00D160BF"/>
    <w:rsid w:val="00F27E8C"/>
    <w:rsid w:val="00FE4F0B"/>
    <w:rsid w:val="00FE7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5C67"/>
  <w15:chartTrackingRefBased/>
  <w15:docId w15:val="{4F12F1E9-6DF6-CD47-A14E-1F5A2153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B7D"/>
    <w:pPr>
      <w:spacing w:before="240" w:after="240" w:line="290" w:lineRule="auto"/>
      <w:ind w:left="864" w:right="864"/>
      <w:jc w:val="both"/>
    </w:pPr>
    <w:rPr>
      <w:rFonts w:ascii="Times New Roman" w:eastAsia="Times New Roman" w:hAnsi="Times New Roman" w:cs="Times New Roman"/>
      <w:kern w:val="0"/>
      <w:sz w:val="18"/>
      <w14:ligatures w14:val="none"/>
    </w:rPr>
  </w:style>
  <w:style w:type="paragraph" w:styleId="Heading1">
    <w:name w:val="heading 1"/>
    <w:basedOn w:val="Normal"/>
    <w:next w:val="Normal"/>
    <w:link w:val="Heading1Char"/>
    <w:uiPriority w:val="9"/>
    <w:qFormat/>
    <w:rsid w:val="00FE7B7D"/>
    <w:pPr>
      <w:keepNext/>
      <w:keepLines/>
      <w:spacing w:before="360" w:after="80" w:line="278" w:lineRule="auto"/>
      <w:ind w:left="0" w:right="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7B7D"/>
    <w:pPr>
      <w:keepNext/>
      <w:keepLines/>
      <w:spacing w:before="160" w:after="80" w:line="278" w:lineRule="auto"/>
      <w:ind w:left="0" w:right="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7B7D"/>
    <w:pPr>
      <w:keepNext/>
      <w:keepLines/>
      <w:spacing w:before="160" w:after="80" w:line="278" w:lineRule="auto"/>
      <w:ind w:left="0" w:right="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7B7D"/>
    <w:pPr>
      <w:keepNext/>
      <w:keepLines/>
      <w:spacing w:before="80" w:after="40" w:line="278" w:lineRule="auto"/>
      <w:ind w:left="0" w:right="0"/>
      <w:jc w:val="left"/>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E7B7D"/>
    <w:pPr>
      <w:keepNext/>
      <w:keepLines/>
      <w:spacing w:before="80" w:after="40" w:line="278" w:lineRule="auto"/>
      <w:ind w:left="0" w:right="0"/>
      <w:jc w:val="left"/>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E7B7D"/>
    <w:pPr>
      <w:keepNext/>
      <w:keepLines/>
      <w:spacing w:before="40" w:after="0" w:line="278" w:lineRule="auto"/>
      <w:ind w:left="0" w:right="0"/>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E7B7D"/>
    <w:pPr>
      <w:keepNext/>
      <w:keepLines/>
      <w:spacing w:before="40" w:after="0" w:line="278" w:lineRule="auto"/>
      <w:ind w:left="0" w:right="0"/>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E7B7D"/>
    <w:pPr>
      <w:keepNext/>
      <w:keepLines/>
      <w:spacing w:before="0" w:after="0" w:line="278" w:lineRule="auto"/>
      <w:ind w:left="0" w:right="0"/>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E7B7D"/>
    <w:pPr>
      <w:keepNext/>
      <w:keepLines/>
      <w:spacing w:before="0" w:after="0" w:line="278" w:lineRule="auto"/>
      <w:ind w:left="0" w:right="0"/>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B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B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B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B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B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B7D"/>
    <w:rPr>
      <w:rFonts w:eastAsiaTheme="majorEastAsia" w:cstheme="majorBidi"/>
      <w:color w:val="272727" w:themeColor="text1" w:themeTint="D8"/>
    </w:rPr>
  </w:style>
  <w:style w:type="paragraph" w:styleId="Title">
    <w:name w:val="Title"/>
    <w:basedOn w:val="Normal"/>
    <w:next w:val="Normal"/>
    <w:link w:val="TitleChar"/>
    <w:uiPriority w:val="10"/>
    <w:qFormat/>
    <w:rsid w:val="00FE7B7D"/>
    <w:pPr>
      <w:spacing w:before="0" w:after="80" w:line="240" w:lineRule="auto"/>
      <w:ind w:left="0" w:right="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7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B7D"/>
    <w:pPr>
      <w:numPr>
        <w:ilvl w:val="1"/>
      </w:numPr>
      <w:spacing w:before="0" w:after="160" w:line="278" w:lineRule="auto"/>
      <w:ind w:left="864" w:right="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7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B7D"/>
    <w:pPr>
      <w:spacing w:before="160" w:after="160" w:line="278" w:lineRule="auto"/>
      <w:ind w:left="0" w:right="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E7B7D"/>
    <w:rPr>
      <w:i/>
      <w:iCs/>
      <w:color w:val="404040" w:themeColor="text1" w:themeTint="BF"/>
    </w:rPr>
  </w:style>
  <w:style w:type="paragraph" w:styleId="ListParagraph">
    <w:name w:val="List Paragraph"/>
    <w:basedOn w:val="Normal"/>
    <w:uiPriority w:val="34"/>
    <w:qFormat/>
    <w:rsid w:val="00FE7B7D"/>
    <w:pPr>
      <w:spacing w:before="0" w:after="160" w:line="278" w:lineRule="auto"/>
      <w:ind w:left="720" w:right="0"/>
      <w:contextualSpacing/>
      <w:jc w:val="left"/>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FE7B7D"/>
    <w:rPr>
      <w:i/>
      <w:iCs/>
      <w:color w:val="0F4761" w:themeColor="accent1" w:themeShade="BF"/>
    </w:rPr>
  </w:style>
  <w:style w:type="paragraph" w:styleId="IntenseQuote">
    <w:name w:val="Intense Quote"/>
    <w:basedOn w:val="Normal"/>
    <w:next w:val="Normal"/>
    <w:link w:val="IntenseQuoteChar"/>
    <w:uiPriority w:val="30"/>
    <w:qFormat/>
    <w:rsid w:val="00FE7B7D"/>
    <w:pPr>
      <w:pBdr>
        <w:top w:val="single" w:sz="4" w:space="10" w:color="0F4761" w:themeColor="accent1" w:themeShade="BF"/>
        <w:bottom w:val="single" w:sz="4" w:space="10" w:color="0F4761" w:themeColor="accent1" w:themeShade="BF"/>
      </w:pBdr>
      <w:spacing w:before="360" w:after="360" w:line="278" w:lineRule="auto"/>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E7B7D"/>
    <w:rPr>
      <w:i/>
      <w:iCs/>
      <w:color w:val="0F4761" w:themeColor="accent1" w:themeShade="BF"/>
    </w:rPr>
  </w:style>
  <w:style w:type="character" w:styleId="IntenseReference">
    <w:name w:val="Intense Reference"/>
    <w:basedOn w:val="DefaultParagraphFont"/>
    <w:uiPriority w:val="32"/>
    <w:qFormat/>
    <w:rsid w:val="00FE7B7D"/>
    <w:rPr>
      <w:b/>
      <w:bCs/>
      <w:smallCaps/>
      <w:color w:val="0F4761" w:themeColor="accent1" w:themeShade="BF"/>
      <w:spacing w:val="5"/>
    </w:rPr>
  </w:style>
  <w:style w:type="character" w:styleId="Strong">
    <w:name w:val="Strong"/>
    <w:qFormat/>
    <w:rsid w:val="00FE7B7D"/>
    <w:rPr>
      <w:rFonts w:ascii="Times New Roman" w:hAnsi="Times New Roman"/>
      <w:b w:val="0"/>
      <w:bCs w:val="0"/>
      <w:i w:val="0"/>
      <w:iCs/>
      <w:spacing w:val="5"/>
      <w:sz w:val="32"/>
    </w:rPr>
  </w:style>
  <w:style w:type="character" w:customStyle="1" w:styleId="hps">
    <w:name w:val="hps"/>
    <w:rsid w:val="00FE7B7D"/>
  </w:style>
  <w:style w:type="paragraph" w:customStyle="1" w:styleId="AuthorName">
    <w:name w:val="Author Name"/>
    <w:basedOn w:val="Normal"/>
    <w:link w:val="AuthorNameChar"/>
    <w:qFormat/>
    <w:rsid w:val="00FE7B7D"/>
    <w:pPr>
      <w:spacing w:before="120" w:after="120" w:line="283" w:lineRule="auto"/>
      <w:ind w:left="0" w:right="0"/>
      <w:jc w:val="center"/>
    </w:pPr>
    <w:rPr>
      <w:sz w:val="26"/>
    </w:rPr>
  </w:style>
  <w:style w:type="character" w:customStyle="1" w:styleId="AuthorNameChar">
    <w:name w:val="Author Name Char"/>
    <w:link w:val="AuthorName"/>
    <w:rsid w:val="00FE7B7D"/>
    <w:rPr>
      <w:rFonts w:ascii="Times New Roman" w:eastAsia="Times New Roman" w:hAnsi="Times New Roman" w:cs="Times New Roman"/>
      <w:kern w:val="0"/>
      <w:sz w:val="26"/>
      <w14:ligatures w14:val="none"/>
    </w:rPr>
  </w:style>
  <w:style w:type="paragraph" w:styleId="Header">
    <w:name w:val="header"/>
    <w:basedOn w:val="Normal"/>
    <w:link w:val="HeaderChar"/>
    <w:uiPriority w:val="99"/>
    <w:unhideWhenUsed/>
    <w:rsid w:val="00FE7B7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E7B7D"/>
    <w:rPr>
      <w:rFonts w:ascii="Times New Roman" w:eastAsia="Times New Roman" w:hAnsi="Times New Roman" w:cs="Times New Roman"/>
      <w:kern w:val="0"/>
      <w:sz w:val="18"/>
      <w14:ligatures w14:val="none"/>
    </w:rPr>
  </w:style>
  <w:style w:type="paragraph" w:styleId="Footer">
    <w:name w:val="footer"/>
    <w:basedOn w:val="Normal"/>
    <w:link w:val="FooterChar"/>
    <w:uiPriority w:val="99"/>
    <w:unhideWhenUsed/>
    <w:rsid w:val="00FE7B7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E7B7D"/>
    <w:rPr>
      <w:rFonts w:ascii="Times New Roman" w:eastAsia="Times New Roman" w:hAnsi="Times New Roman" w:cs="Times New Roman"/>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NORAFIFAH BINTI BALI</dc:creator>
  <cp:keywords/>
  <dc:description/>
  <cp:lastModifiedBy>Rika Fitriyana</cp:lastModifiedBy>
  <cp:revision>5</cp:revision>
  <dcterms:created xsi:type="dcterms:W3CDTF">2025-10-05T23:52:00Z</dcterms:created>
  <dcterms:modified xsi:type="dcterms:W3CDTF">2025-10-06T00:00:00Z</dcterms:modified>
</cp:coreProperties>
</file>